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D1E65" w14:textId="77777777" w:rsidR="00BF4C51" w:rsidRDefault="00BF4C51">
      <w:pPr>
        <w:pStyle w:val="Corpotesto"/>
        <w:spacing w:before="6"/>
        <w:rPr>
          <w:sz w:val="14"/>
        </w:rPr>
      </w:pPr>
    </w:p>
    <w:p w14:paraId="72D3DC4F" w14:textId="77777777" w:rsidR="00BF4C51" w:rsidRDefault="006E1554">
      <w:pPr>
        <w:pStyle w:val="Titolo"/>
      </w:pPr>
      <w:r>
        <w:t>Titolo</w:t>
      </w:r>
    </w:p>
    <w:p w14:paraId="44B7B7D0" w14:textId="77777777" w:rsidR="00BF4C51" w:rsidRDefault="00BF4C51">
      <w:pPr>
        <w:pStyle w:val="Corpotesto"/>
        <w:rPr>
          <w:b/>
          <w:sz w:val="34"/>
        </w:rPr>
      </w:pPr>
    </w:p>
    <w:p w14:paraId="57137CCE" w14:textId="56783D06" w:rsidR="00BF4C51" w:rsidRDefault="00AC0674" w:rsidP="006E1554">
      <w:pPr>
        <w:pStyle w:val="Corpotesto"/>
        <w:spacing w:before="294" w:line="276" w:lineRule="auto"/>
        <w:ind w:left="112" w:right="254"/>
        <w:jc w:val="both"/>
      </w:pPr>
      <w:r>
        <w:t>“Sentire” l’inglese</w:t>
      </w:r>
      <w:r w:rsidR="002A4B4E">
        <w:t xml:space="preserve"> </w:t>
      </w:r>
      <w:r>
        <w:t>nella fascia 0-3</w:t>
      </w:r>
      <w:r w:rsidR="007A1F9C">
        <w:t>-6</w:t>
      </w:r>
      <w:r>
        <w:t>.</w:t>
      </w:r>
    </w:p>
    <w:p w14:paraId="21A7C74D" w14:textId="6E204B27" w:rsidR="00BF4C51" w:rsidRDefault="00E45DFF" w:rsidP="006E1554">
      <w:pPr>
        <w:pStyle w:val="Corpotesto"/>
        <w:spacing w:before="7"/>
        <w:rPr>
          <w:rFonts w:ascii="Calibri"/>
          <w:sz w:val="20"/>
        </w:rPr>
      </w:pPr>
      <w:r>
        <w:rPr>
          <w:noProof/>
        </w:rPr>
        <mc:AlternateContent>
          <mc:Choice Requires="wps">
            <w:drawing>
              <wp:anchor distT="0" distB="0" distL="0" distR="0" simplePos="0" relativeHeight="251657728" behindDoc="1" locked="0" layoutInCell="1" allowOverlap="1" wp14:anchorId="247FA847" wp14:editId="7A24BAD4">
                <wp:simplePos x="0" y="0"/>
                <wp:positionH relativeFrom="page">
                  <wp:posOffset>719455</wp:posOffset>
                </wp:positionH>
                <wp:positionV relativeFrom="paragraph">
                  <wp:posOffset>197485</wp:posOffset>
                </wp:positionV>
                <wp:extent cx="1829435" cy="6350"/>
                <wp:effectExtent l="0" t="0" r="0" b="0"/>
                <wp:wrapTopAndBottom/>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49081D" id="Rectangle 4" o:spid="_x0000_s1026" style="position:absolute;margin-left:56.65pt;margin-top:15.55pt;width:144.0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" fillcolor="black" stroked="f">
                <w10:wrap type="topAndBottom" anchorx="page"/>
              </v:rect>
            </w:pict>
          </mc:Fallback>
        </mc:AlternateContent>
      </w:r>
    </w:p>
    <w:p w14:paraId="3C958DFE" w14:textId="77777777" w:rsidR="00BF4C51" w:rsidRDefault="00BF4C51">
      <w:pPr>
        <w:pStyle w:val="Corpotesto"/>
        <w:rPr>
          <w:rFonts w:ascii="Calibri"/>
          <w:sz w:val="20"/>
        </w:rPr>
      </w:pPr>
    </w:p>
    <w:p w14:paraId="50752BE1" w14:textId="77777777" w:rsidR="00BF4C51" w:rsidRDefault="00F9784B">
      <w:pPr>
        <w:pStyle w:val="Titolo1"/>
        <w:spacing w:before="241"/>
      </w:pPr>
      <w:r>
        <w:t>Introduzione</w:t>
      </w:r>
    </w:p>
    <w:p w14:paraId="46B15AC4" w14:textId="77777777" w:rsidR="00AC0674" w:rsidRDefault="00AC0674" w:rsidP="00AC0674">
      <w:pPr>
        <w:shd w:val="clear" w:color="auto" w:fill="FFFFFF"/>
        <w:jc w:val="both"/>
        <w:textAlignment w:val="baseline"/>
        <w:rPr>
          <w:sz w:val="24"/>
          <w:szCs w:val="24"/>
          <w:lang w:eastAsia="it-IT"/>
        </w:rPr>
      </w:pPr>
    </w:p>
    <w:p w14:paraId="7B7E9146" w14:textId="62753846" w:rsidR="00763061" w:rsidRDefault="009A0EF3" w:rsidP="00062D88">
      <w:pPr>
        <w:shd w:val="clear" w:color="auto" w:fill="FFFFFF"/>
        <w:jc w:val="both"/>
        <w:textAlignment w:val="baseline"/>
        <w:rPr>
          <w:sz w:val="24"/>
          <w:szCs w:val="24"/>
          <w:lang w:eastAsia="it-IT"/>
        </w:rPr>
      </w:pPr>
      <w:r>
        <w:rPr>
          <w:sz w:val="24"/>
          <w:szCs w:val="24"/>
          <w:lang w:eastAsia="it-IT"/>
        </w:rPr>
        <w:t xml:space="preserve">L’assegnista </w:t>
      </w:r>
      <w:r w:rsidR="003971F0">
        <w:rPr>
          <w:sz w:val="24"/>
          <w:szCs w:val="24"/>
          <w:lang w:eastAsia="it-IT"/>
        </w:rPr>
        <w:t>sarà impegnato nel primo anno di un proge</w:t>
      </w:r>
      <w:r>
        <w:rPr>
          <w:sz w:val="24"/>
          <w:szCs w:val="24"/>
          <w:lang w:eastAsia="it-IT"/>
        </w:rPr>
        <w:t xml:space="preserve">tto </w:t>
      </w:r>
      <w:r w:rsidR="003971F0">
        <w:rPr>
          <w:sz w:val="24"/>
          <w:szCs w:val="24"/>
          <w:lang w:eastAsia="it-IT"/>
        </w:rPr>
        <w:t xml:space="preserve">sperimentale </w:t>
      </w:r>
      <w:r>
        <w:rPr>
          <w:sz w:val="24"/>
          <w:szCs w:val="24"/>
          <w:lang w:eastAsia="it-IT"/>
        </w:rPr>
        <w:t>triennale</w:t>
      </w:r>
      <w:r w:rsidR="00E64741">
        <w:rPr>
          <w:sz w:val="24"/>
          <w:szCs w:val="24"/>
          <w:lang w:eastAsia="it-IT"/>
        </w:rPr>
        <w:t xml:space="preserve"> frutto di una </w:t>
      </w:r>
      <w:r>
        <w:rPr>
          <w:sz w:val="24"/>
          <w:szCs w:val="24"/>
          <w:lang w:eastAsia="it-IT"/>
        </w:rPr>
        <w:t xml:space="preserve">collaborazione </w:t>
      </w:r>
      <w:r w:rsidR="003971F0">
        <w:rPr>
          <w:sz w:val="24"/>
          <w:szCs w:val="24"/>
          <w:lang w:eastAsia="it-IT"/>
        </w:rPr>
        <w:t xml:space="preserve">con </w:t>
      </w:r>
      <w:r w:rsidR="00E64741">
        <w:rPr>
          <w:sz w:val="24"/>
          <w:szCs w:val="24"/>
          <w:lang w:eastAsia="it-IT"/>
        </w:rPr>
        <w:t xml:space="preserve">la Regione Emilia </w:t>
      </w:r>
      <w:r w:rsidR="00E64741" w:rsidRPr="004464B3">
        <w:rPr>
          <w:sz w:val="24"/>
          <w:szCs w:val="24"/>
          <w:lang w:eastAsia="it-IT"/>
        </w:rPr>
        <w:t>Romagna (</w:t>
      </w:r>
      <w:r w:rsidR="004464B3" w:rsidRPr="004464B3">
        <w:t xml:space="preserve">Delibera </w:t>
      </w:r>
      <w:proofErr w:type="spellStart"/>
      <w:r w:rsidR="004464B3" w:rsidRPr="004464B3">
        <w:t>Num</w:t>
      </w:r>
      <w:proofErr w:type="spellEnd"/>
      <w:r w:rsidR="004464B3" w:rsidRPr="004464B3">
        <w:t>. 1114 del 12/07/2021</w:t>
      </w:r>
      <w:r w:rsidR="00E64741" w:rsidRPr="004464B3">
        <w:rPr>
          <w:sz w:val="24"/>
          <w:szCs w:val="24"/>
          <w:lang w:eastAsia="it-IT"/>
        </w:rPr>
        <w:t>)</w:t>
      </w:r>
      <w:r w:rsidR="004464B3" w:rsidRPr="004464B3">
        <w:rPr>
          <w:sz w:val="24"/>
          <w:szCs w:val="24"/>
          <w:lang w:eastAsia="it-IT"/>
        </w:rPr>
        <w:t>.</w:t>
      </w:r>
    </w:p>
    <w:p w14:paraId="44697FEE" w14:textId="77777777" w:rsidR="003971F0" w:rsidRDefault="00763061" w:rsidP="00062D88">
      <w:pPr>
        <w:shd w:val="clear" w:color="auto" w:fill="FFFFFF"/>
        <w:jc w:val="both"/>
        <w:textAlignment w:val="baseline"/>
        <w:rPr>
          <w:sz w:val="24"/>
          <w:szCs w:val="24"/>
          <w:lang w:eastAsia="it-IT"/>
        </w:rPr>
      </w:pPr>
      <w:r w:rsidRPr="004464B3">
        <w:rPr>
          <w:sz w:val="24"/>
          <w:szCs w:val="24"/>
          <w:lang w:eastAsia="it-IT"/>
        </w:rPr>
        <w:t>Nel primo anno,</w:t>
      </w:r>
      <w:r>
        <w:rPr>
          <w:sz w:val="24"/>
          <w:szCs w:val="24"/>
          <w:lang w:eastAsia="it-IT"/>
        </w:rPr>
        <w:t xml:space="preserve"> </w:t>
      </w:r>
      <w:r w:rsidR="009A0EF3">
        <w:rPr>
          <w:sz w:val="24"/>
          <w:szCs w:val="24"/>
          <w:lang w:eastAsia="it-IT"/>
        </w:rPr>
        <w:t xml:space="preserve">si prevede </w:t>
      </w:r>
      <w:r w:rsidR="00E0042D">
        <w:rPr>
          <w:sz w:val="24"/>
          <w:szCs w:val="24"/>
          <w:lang w:eastAsia="it-IT"/>
        </w:rPr>
        <w:t>l’avvio di una sperimentazione</w:t>
      </w:r>
      <w:r w:rsidR="008A07FE">
        <w:rPr>
          <w:sz w:val="24"/>
          <w:szCs w:val="24"/>
          <w:lang w:eastAsia="it-IT"/>
        </w:rPr>
        <w:t xml:space="preserve"> </w:t>
      </w:r>
      <w:r w:rsidR="00E0042D">
        <w:rPr>
          <w:sz w:val="24"/>
          <w:szCs w:val="24"/>
          <w:lang w:eastAsia="it-IT"/>
        </w:rPr>
        <w:t xml:space="preserve">il cui scopo è introdurre la </w:t>
      </w:r>
      <w:r w:rsidR="00B53C83">
        <w:rPr>
          <w:sz w:val="24"/>
          <w:szCs w:val="24"/>
          <w:lang w:eastAsia="it-IT"/>
        </w:rPr>
        <w:t>lingua inglese in 76 servizi nido (0-3)</w:t>
      </w:r>
      <w:r w:rsidR="00346EA3">
        <w:rPr>
          <w:sz w:val="24"/>
          <w:szCs w:val="24"/>
          <w:lang w:eastAsia="it-IT"/>
        </w:rPr>
        <w:t xml:space="preserve"> </w:t>
      </w:r>
      <w:r w:rsidR="00B53C83">
        <w:rPr>
          <w:sz w:val="24"/>
          <w:szCs w:val="24"/>
          <w:lang w:eastAsia="it-IT"/>
        </w:rPr>
        <w:t xml:space="preserve">dell’Emilia Romagna, </w:t>
      </w:r>
      <w:r w:rsidR="00B34A97" w:rsidRPr="00FC6AB9">
        <w:rPr>
          <w:sz w:val="24"/>
          <w:szCs w:val="24"/>
          <w:lang w:eastAsia="it-IT"/>
        </w:rPr>
        <w:t>attraverso un percorso di ascolto guidato e animato in cui l’inglese si inserisce in piccoli spazi quotidiani della vita di sezione</w:t>
      </w:r>
      <w:r w:rsidR="00711235">
        <w:rPr>
          <w:sz w:val="24"/>
          <w:szCs w:val="24"/>
          <w:lang w:eastAsia="it-IT"/>
        </w:rPr>
        <w:t xml:space="preserve"> </w:t>
      </w:r>
      <w:r w:rsidR="004464B3">
        <w:rPr>
          <w:sz w:val="24"/>
          <w:szCs w:val="24"/>
          <w:lang w:eastAsia="it-IT"/>
        </w:rPr>
        <w:t xml:space="preserve">tramite l’uso di </w:t>
      </w:r>
      <w:r w:rsidR="00711235">
        <w:rPr>
          <w:sz w:val="24"/>
          <w:szCs w:val="24"/>
          <w:lang w:eastAsia="it-IT"/>
        </w:rPr>
        <w:t>materiali autentici</w:t>
      </w:r>
      <w:r w:rsidR="003971F0">
        <w:rPr>
          <w:sz w:val="24"/>
          <w:szCs w:val="24"/>
          <w:lang w:eastAsia="it-IT"/>
        </w:rPr>
        <w:t xml:space="preserve"> (libri, canzoni e linguaggio routinario</w:t>
      </w:r>
      <w:r w:rsidR="00711235">
        <w:rPr>
          <w:sz w:val="24"/>
          <w:szCs w:val="24"/>
          <w:lang w:eastAsia="it-IT"/>
        </w:rPr>
        <w:t>)</w:t>
      </w:r>
      <w:r w:rsidR="00B34A97" w:rsidRPr="00FC6AB9">
        <w:rPr>
          <w:sz w:val="24"/>
          <w:szCs w:val="24"/>
          <w:lang w:eastAsia="it-IT"/>
        </w:rPr>
        <w:t>, in piena armonia con le altre lingue parlate nelle case dei bambini e con le attività inclusive svolte dai servizi.</w:t>
      </w:r>
      <w:r w:rsidR="00D643BC">
        <w:rPr>
          <w:sz w:val="24"/>
          <w:szCs w:val="24"/>
          <w:lang w:eastAsia="it-IT"/>
        </w:rPr>
        <w:t xml:space="preserve"> </w:t>
      </w:r>
    </w:p>
    <w:p w14:paraId="0E0AD823" w14:textId="02B6FC39" w:rsidR="000D2027" w:rsidRDefault="008D5245" w:rsidP="000D2027">
      <w:pPr>
        <w:shd w:val="clear" w:color="auto" w:fill="FFFFFF"/>
        <w:jc w:val="both"/>
        <w:textAlignment w:val="baseline"/>
        <w:rPr>
          <w:sz w:val="24"/>
          <w:szCs w:val="24"/>
          <w:lang w:eastAsia="it-IT"/>
        </w:rPr>
      </w:pPr>
      <w:r>
        <w:rPr>
          <w:sz w:val="24"/>
          <w:szCs w:val="24"/>
          <w:lang w:eastAsia="it-IT"/>
        </w:rPr>
        <w:t xml:space="preserve">L’ultima dimensione è la capillarità della sperimentazione che </w:t>
      </w:r>
      <w:r w:rsidR="004931F9">
        <w:rPr>
          <w:sz w:val="24"/>
          <w:szCs w:val="24"/>
          <w:lang w:eastAsia="it-IT"/>
        </w:rPr>
        <w:t xml:space="preserve">prevede </w:t>
      </w:r>
      <w:r>
        <w:rPr>
          <w:sz w:val="24"/>
          <w:szCs w:val="24"/>
          <w:lang w:eastAsia="it-IT"/>
        </w:rPr>
        <w:t>un alto numero di educatori e bambini distribuiti su più territori e con caratteristiche molto diverse tra loro.</w:t>
      </w:r>
      <w:r w:rsidR="00E0042D">
        <w:rPr>
          <w:sz w:val="24"/>
          <w:szCs w:val="24"/>
          <w:lang w:eastAsia="it-IT"/>
        </w:rPr>
        <w:t xml:space="preserve"> </w:t>
      </w:r>
      <w:r w:rsidR="000D2027">
        <w:rPr>
          <w:sz w:val="24"/>
          <w:szCs w:val="24"/>
          <w:lang w:eastAsia="it-IT"/>
        </w:rPr>
        <w:t xml:space="preserve">Il carattere sperimentale del progetto poggia soprattutto su tre dimensioni. La prima è quella della quotidianità dell’input, non più limitato a isolati momenti laboratoriali, ma bensì ripetuto ogni giorno alla ricerca di </w:t>
      </w:r>
      <w:r w:rsidR="000D2027" w:rsidRPr="00FC6AB9">
        <w:rPr>
          <w:sz w:val="24"/>
          <w:szCs w:val="24"/>
          <w:lang w:eastAsia="it-IT"/>
        </w:rPr>
        <w:t xml:space="preserve">un’immersione </w:t>
      </w:r>
      <w:r w:rsidR="000D2027">
        <w:rPr>
          <w:sz w:val="24"/>
          <w:szCs w:val="24"/>
          <w:lang w:eastAsia="it-IT"/>
        </w:rPr>
        <w:t xml:space="preserve">il più possibile </w:t>
      </w:r>
      <w:r w:rsidR="000D2027" w:rsidRPr="00FC6AB9">
        <w:rPr>
          <w:sz w:val="24"/>
          <w:szCs w:val="24"/>
          <w:lang w:eastAsia="it-IT"/>
        </w:rPr>
        <w:t>naturale</w:t>
      </w:r>
      <w:r w:rsidR="000D2027">
        <w:rPr>
          <w:sz w:val="24"/>
          <w:szCs w:val="24"/>
          <w:lang w:eastAsia="it-IT"/>
        </w:rPr>
        <w:t xml:space="preserve">. La seconda dimensione è la familiarità: è previsto infatti che siano educatori ed educatrici di sezione a implementare i metodi proposti per l’avvicinamento alla lingua inglese, poiché è necessario che </w:t>
      </w:r>
      <w:r w:rsidR="000D2027" w:rsidRPr="00FC6AB9">
        <w:rPr>
          <w:sz w:val="24"/>
          <w:szCs w:val="24"/>
          <w:lang w:eastAsia="it-IT"/>
        </w:rPr>
        <w:t xml:space="preserve">in tenera età </w:t>
      </w:r>
      <w:r w:rsidR="000D2027">
        <w:rPr>
          <w:sz w:val="24"/>
          <w:szCs w:val="24"/>
          <w:lang w:eastAsia="it-IT"/>
        </w:rPr>
        <w:t>la lingua sia</w:t>
      </w:r>
      <w:r w:rsidR="000D2027" w:rsidRPr="00FC6AB9">
        <w:rPr>
          <w:sz w:val="24"/>
          <w:szCs w:val="24"/>
          <w:lang w:eastAsia="it-IT"/>
        </w:rPr>
        <w:t xml:space="preserve"> associat</w:t>
      </w:r>
      <w:r w:rsidR="000D2027">
        <w:rPr>
          <w:sz w:val="24"/>
          <w:szCs w:val="24"/>
          <w:lang w:eastAsia="it-IT"/>
        </w:rPr>
        <w:t xml:space="preserve">a </w:t>
      </w:r>
      <w:r w:rsidR="000D2027" w:rsidRPr="00FC6AB9">
        <w:rPr>
          <w:sz w:val="24"/>
          <w:szCs w:val="24"/>
          <w:lang w:eastAsia="it-IT"/>
        </w:rPr>
        <w:t xml:space="preserve">alla cura quotidiana e all’ambiente circostante in tutti i suoi aspetti. </w:t>
      </w:r>
      <w:r w:rsidR="000D2027">
        <w:rPr>
          <w:sz w:val="24"/>
          <w:szCs w:val="24"/>
          <w:lang w:eastAsia="it-IT"/>
        </w:rPr>
        <w:t xml:space="preserve">Per questo motivo, gli educatori e le educatrici operanti nei 76 servizi seguiranno un percorso di formazione che consentirà loro di avviare la sperimentazione </w:t>
      </w:r>
      <w:r w:rsidR="000D2027" w:rsidRPr="00FC6AB9">
        <w:rPr>
          <w:sz w:val="24"/>
          <w:szCs w:val="24"/>
        </w:rPr>
        <w:t>ind</w:t>
      </w:r>
      <w:r w:rsidR="000D2027" w:rsidRPr="00FC6AB9">
        <w:rPr>
          <w:sz w:val="24"/>
          <w:szCs w:val="24"/>
          <w:lang w:eastAsia="it-IT"/>
        </w:rPr>
        <w:t xml:space="preserve">ipendentemente dal </w:t>
      </w:r>
      <w:r w:rsidR="000D2027">
        <w:rPr>
          <w:sz w:val="24"/>
          <w:szCs w:val="24"/>
          <w:lang w:eastAsia="it-IT"/>
        </w:rPr>
        <w:t>proprio livello</w:t>
      </w:r>
      <w:r w:rsidR="000D2027" w:rsidRPr="00FC6AB9">
        <w:rPr>
          <w:sz w:val="24"/>
          <w:szCs w:val="24"/>
          <w:lang w:eastAsia="it-IT"/>
        </w:rPr>
        <w:t xml:space="preserve"> di conoscenza del</w:t>
      </w:r>
      <w:r w:rsidR="000D2027">
        <w:rPr>
          <w:sz w:val="24"/>
          <w:szCs w:val="24"/>
          <w:lang w:eastAsia="it-IT"/>
        </w:rPr>
        <w:t xml:space="preserve">la lingua </w:t>
      </w:r>
      <w:r w:rsidR="000D2027" w:rsidRPr="00FC6AB9">
        <w:rPr>
          <w:sz w:val="24"/>
          <w:szCs w:val="24"/>
          <w:lang w:eastAsia="it-IT"/>
        </w:rPr>
        <w:t>inglese</w:t>
      </w:r>
      <w:r w:rsidR="000D2027">
        <w:rPr>
          <w:sz w:val="24"/>
          <w:szCs w:val="24"/>
          <w:lang w:eastAsia="it-IT"/>
        </w:rPr>
        <w:t>.</w:t>
      </w:r>
    </w:p>
    <w:p w14:paraId="51126E50" w14:textId="64F1AF5A" w:rsidR="000D2027" w:rsidRDefault="000D2027" w:rsidP="000D2027">
      <w:pPr>
        <w:shd w:val="clear" w:color="auto" w:fill="FFFFFF"/>
        <w:jc w:val="both"/>
        <w:textAlignment w:val="baseline"/>
        <w:rPr>
          <w:sz w:val="24"/>
          <w:szCs w:val="24"/>
          <w:lang w:eastAsia="it-IT"/>
        </w:rPr>
      </w:pPr>
      <w:r>
        <w:rPr>
          <w:sz w:val="24"/>
          <w:szCs w:val="24"/>
          <w:lang w:eastAsia="it-IT"/>
        </w:rPr>
        <w:t xml:space="preserve">La terza dimensione è la specificità di ogni intervento: il progetto parte infatti dallo </w:t>
      </w:r>
      <w:proofErr w:type="gramStart"/>
      <w:r>
        <w:rPr>
          <w:sz w:val="24"/>
          <w:szCs w:val="24"/>
          <w:lang w:eastAsia="it-IT"/>
        </w:rPr>
        <w:t>studio  dettagliato</w:t>
      </w:r>
      <w:proofErr w:type="gramEnd"/>
      <w:r>
        <w:rPr>
          <w:sz w:val="24"/>
          <w:szCs w:val="24"/>
          <w:lang w:eastAsia="it-IT"/>
        </w:rPr>
        <w:t xml:space="preserve"> dei 76 servizi attraverso il coinvolgimento di chi opera al loro interno, allo scopo di rilevarne i singol</w:t>
      </w:r>
      <w:r w:rsidR="0044111B">
        <w:rPr>
          <w:sz w:val="24"/>
          <w:szCs w:val="24"/>
          <w:lang w:eastAsia="it-IT"/>
        </w:rPr>
        <w:t>i</w:t>
      </w:r>
      <w:r>
        <w:rPr>
          <w:sz w:val="24"/>
          <w:szCs w:val="24"/>
          <w:lang w:eastAsia="it-IT"/>
        </w:rPr>
        <w:t xml:space="preserve"> bisogni, adattare la formazione e la sperimentazione alla realtà di ogni servizio, porsi in continuità con il lavoro portato avanti da anni (anche in termini inclusivi e multiculturali) e coinvolgere le famiglie nel percorso linguistico. Fin dai primi momenti di formazione e contatto con le famiglie il progetto sarà anche fonte di informazione sul bilinguismo infantile e di sostegno alle famiglie che possono e intendono tramandare un patrimonio linguistico plurilingue.</w:t>
      </w:r>
    </w:p>
    <w:p w14:paraId="5F6D1BAE" w14:textId="4B1EC45C" w:rsidR="004F378A" w:rsidRDefault="004F378A" w:rsidP="00B34A97">
      <w:pPr>
        <w:shd w:val="clear" w:color="auto" w:fill="FFFFFF"/>
        <w:jc w:val="both"/>
        <w:textAlignment w:val="baseline"/>
        <w:rPr>
          <w:sz w:val="24"/>
          <w:szCs w:val="24"/>
          <w:lang w:eastAsia="it-IT"/>
        </w:rPr>
      </w:pPr>
    </w:p>
    <w:p w14:paraId="3230E44E" w14:textId="4B534D73" w:rsidR="008A07FE" w:rsidRDefault="00E0042D" w:rsidP="00B34A97">
      <w:pPr>
        <w:shd w:val="clear" w:color="auto" w:fill="FFFFFF"/>
        <w:jc w:val="both"/>
        <w:textAlignment w:val="baseline"/>
        <w:rPr>
          <w:sz w:val="24"/>
          <w:szCs w:val="24"/>
          <w:lang w:eastAsia="it-IT"/>
        </w:rPr>
      </w:pPr>
      <w:r>
        <w:rPr>
          <w:sz w:val="24"/>
          <w:szCs w:val="24"/>
          <w:lang w:eastAsia="it-IT"/>
        </w:rPr>
        <w:t>La sperimentazione sarà monitorata in ogni sua fase allo scopo di raccogliere dati significativi che saranno analizzati e disseminati in sedi accademiche e pubbliche</w:t>
      </w:r>
      <w:r w:rsidR="00062D88">
        <w:rPr>
          <w:sz w:val="24"/>
          <w:szCs w:val="24"/>
          <w:lang w:eastAsia="it-IT"/>
        </w:rPr>
        <w:t>, utilizzati per rimodulare le domande di ricerca e per rielaborare le fasi di formazione in itinere</w:t>
      </w:r>
      <w:r>
        <w:rPr>
          <w:sz w:val="24"/>
          <w:szCs w:val="24"/>
          <w:lang w:eastAsia="it-IT"/>
        </w:rPr>
        <w:t>.</w:t>
      </w:r>
      <w:r w:rsidR="00711235">
        <w:rPr>
          <w:sz w:val="24"/>
          <w:szCs w:val="24"/>
          <w:lang w:eastAsia="it-IT"/>
        </w:rPr>
        <w:t xml:space="preserve"> </w:t>
      </w:r>
    </w:p>
    <w:p w14:paraId="34BDA7B1" w14:textId="6AD70418" w:rsidR="00E0042D" w:rsidRDefault="00E0042D" w:rsidP="00B34A97">
      <w:pPr>
        <w:shd w:val="clear" w:color="auto" w:fill="FFFFFF"/>
        <w:jc w:val="both"/>
        <w:textAlignment w:val="baseline"/>
        <w:rPr>
          <w:sz w:val="24"/>
          <w:szCs w:val="24"/>
          <w:lang w:eastAsia="it-IT"/>
        </w:rPr>
      </w:pPr>
    </w:p>
    <w:p w14:paraId="08B796B4" w14:textId="166447BB" w:rsidR="0073505B" w:rsidRDefault="0073505B" w:rsidP="00B34A97">
      <w:pPr>
        <w:shd w:val="clear" w:color="auto" w:fill="FFFFFF"/>
        <w:jc w:val="both"/>
        <w:textAlignment w:val="baseline"/>
        <w:rPr>
          <w:sz w:val="24"/>
          <w:szCs w:val="24"/>
          <w:lang w:eastAsia="it-IT"/>
        </w:rPr>
      </w:pPr>
    </w:p>
    <w:p w14:paraId="22B9128C" w14:textId="77777777" w:rsidR="00BF4C51" w:rsidRDefault="00F9784B">
      <w:pPr>
        <w:pStyle w:val="Titolo1"/>
        <w:spacing w:before="160"/>
      </w:pPr>
      <w:r>
        <w:t>Finalità</w:t>
      </w:r>
    </w:p>
    <w:p w14:paraId="310956E8" w14:textId="77777777" w:rsidR="00BF4C51" w:rsidRPr="00062D88" w:rsidRDefault="00BF4C51">
      <w:pPr>
        <w:spacing w:line="276" w:lineRule="auto"/>
        <w:jc w:val="both"/>
        <w:rPr>
          <w:sz w:val="24"/>
          <w:szCs w:val="24"/>
        </w:rPr>
      </w:pPr>
    </w:p>
    <w:p w14:paraId="0C3A9800" w14:textId="5D7925AA" w:rsidR="00B34A97" w:rsidRPr="00D53D1D" w:rsidRDefault="009A0EF3" w:rsidP="00062D88">
      <w:pPr>
        <w:shd w:val="clear" w:color="auto" w:fill="FFFFFF"/>
        <w:jc w:val="both"/>
        <w:textAlignment w:val="baseline"/>
        <w:rPr>
          <w:sz w:val="24"/>
          <w:szCs w:val="24"/>
          <w:lang w:eastAsia="it-IT"/>
        </w:rPr>
      </w:pPr>
      <w:r>
        <w:rPr>
          <w:sz w:val="24"/>
          <w:szCs w:val="24"/>
        </w:rPr>
        <w:t xml:space="preserve">Il </w:t>
      </w:r>
      <w:r w:rsidR="00062D88" w:rsidRPr="00062D88">
        <w:rPr>
          <w:sz w:val="24"/>
          <w:szCs w:val="24"/>
        </w:rPr>
        <w:t>progetto mira a verificare, tra le altre cose, l’effettiva applicabilità del</w:t>
      </w:r>
      <w:r>
        <w:rPr>
          <w:sz w:val="24"/>
          <w:szCs w:val="24"/>
        </w:rPr>
        <w:t>l</w:t>
      </w:r>
      <w:r w:rsidR="0044111B">
        <w:rPr>
          <w:sz w:val="24"/>
          <w:szCs w:val="24"/>
        </w:rPr>
        <w:t xml:space="preserve">’approccio </w:t>
      </w:r>
      <w:r>
        <w:rPr>
          <w:sz w:val="24"/>
          <w:szCs w:val="24"/>
        </w:rPr>
        <w:t>propost</w:t>
      </w:r>
      <w:r w:rsidR="0044111B">
        <w:rPr>
          <w:sz w:val="24"/>
          <w:szCs w:val="24"/>
        </w:rPr>
        <w:t>o</w:t>
      </w:r>
      <w:r w:rsidR="00062D88" w:rsidRPr="00062D88">
        <w:rPr>
          <w:sz w:val="24"/>
          <w:szCs w:val="24"/>
        </w:rPr>
        <w:t xml:space="preserve"> per avvicinare i bambini e le bambine della fascia 0-3</w:t>
      </w:r>
      <w:r>
        <w:rPr>
          <w:sz w:val="24"/>
          <w:szCs w:val="24"/>
        </w:rPr>
        <w:t>-6</w:t>
      </w:r>
      <w:r w:rsidR="00062D88" w:rsidRPr="00062D88">
        <w:rPr>
          <w:sz w:val="24"/>
          <w:szCs w:val="24"/>
        </w:rPr>
        <w:t xml:space="preserve"> alle lingue diverse da quella madre, la validità e l’efficacia dei metodi; gli effetti del coinvolgimento di educatori ed educatrici nel processo di avvicinamento alla lingua inglese </w:t>
      </w:r>
      <w:r w:rsidR="00062D88">
        <w:rPr>
          <w:sz w:val="24"/>
          <w:szCs w:val="24"/>
        </w:rPr>
        <w:t xml:space="preserve">e le ricadute in termini sociali sul rapporto </w:t>
      </w:r>
      <w:r w:rsidR="00D23B32">
        <w:rPr>
          <w:sz w:val="24"/>
          <w:szCs w:val="24"/>
        </w:rPr>
        <w:t xml:space="preserve">dei servizi </w:t>
      </w:r>
      <w:r w:rsidR="00062D88">
        <w:rPr>
          <w:sz w:val="24"/>
          <w:szCs w:val="24"/>
        </w:rPr>
        <w:t xml:space="preserve">con le famiglie. </w:t>
      </w:r>
      <w:r w:rsidR="00B34A97" w:rsidRPr="00062D88">
        <w:rPr>
          <w:sz w:val="24"/>
          <w:szCs w:val="24"/>
        </w:rPr>
        <w:t>Quelle che seguono sono alcune</w:t>
      </w:r>
      <w:r w:rsidR="00B34A97" w:rsidRPr="00D53D1D">
        <w:rPr>
          <w:sz w:val="24"/>
          <w:szCs w:val="24"/>
        </w:rPr>
        <w:t xml:space="preserve"> delle domande di ricerca che </w:t>
      </w:r>
      <w:r w:rsidR="00B34A97">
        <w:rPr>
          <w:sz w:val="24"/>
          <w:szCs w:val="24"/>
        </w:rPr>
        <w:t xml:space="preserve">si possono ipotizzare a </w:t>
      </w:r>
      <w:r w:rsidR="00B34A97" w:rsidRPr="00D53D1D">
        <w:rPr>
          <w:sz w:val="24"/>
          <w:szCs w:val="24"/>
        </w:rPr>
        <w:t>soste</w:t>
      </w:r>
      <w:r w:rsidR="00D23B32">
        <w:rPr>
          <w:sz w:val="24"/>
          <w:szCs w:val="24"/>
        </w:rPr>
        <w:t>g</w:t>
      </w:r>
      <w:r w:rsidR="00B34A97" w:rsidRPr="00D53D1D">
        <w:rPr>
          <w:sz w:val="24"/>
          <w:szCs w:val="24"/>
        </w:rPr>
        <w:t xml:space="preserve">no </w:t>
      </w:r>
      <w:r w:rsidR="00B34A97">
        <w:rPr>
          <w:sz w:val="24"/>
          <w:szCs w:val="24"/>
        </w:rPr>
        <w:t>del</w:t>
      </w:r>
      <w:r w:rsidR="00B34A97" w:rsidRPr="00D53D1D">
        <w:rPr>
          <w:sz w:val="24"/>
          <w:szCs w:val="24"/>
        </w:rPr>
        <w:t>le azioni del progetto</w:t>
      </w:r>
      <w:r>
        <w:rPr>
          <w:sz w:val="24"/>
          <w:szCs w:val="24"/>
        </w:rPr>
        <w:t xml:space="preserve"> triennale</w:t>
      </w:r>
      <w:r w:rsidR="00A66326">
        <w:t>:</w:t>
      </w:r>
    </w:p>
    <w:p w14:paraId="3EE5EBB3" w14:textId="77777777" w:rsidR="00B34A97" w:rsidRPr="00D53D1D" w:rsidRDefault="00B34A97" w:rsidP="00B34A97">
      <w:pPr>
        <w:shd w:val="clear" w:color="auto" w:fill="FFFFFF"/>
        <w:jc w:val="both"/>
        <w:textAlignment w:val="baseline"/>
        <w:rPr>
          <w:sz w:val="24"/>
          <w:szCs w:val="24"/>
        </w:rPr>
      </w:pPr>
    </w:p>
    <w:p w14:paraId="1590189B" w14:textId="77777777" w:rsidR="00B34A97" w:rsidRDefault="00B34A97" w:rsidP="00B34A97">
      <w:pPr>
        <w:shd w:val="clear" w:color="auto" w:fill="FFFFFF"/>
        <w:jc w:val="both"/>
        <w:textAlignment w:val="baseline"/>
        <w:rPr>
          <w:i/>
          <w:iCs/>
          <w:sz w:val="24"/>
          <w:szCs w:val="24"/>
        </w:rPr>
      </w:pPr>
      <w:r>
        <w:rPr>
          <w:i/>
          <w:iCs/>
          <w:sz w:val="24"/>
          <w:szCs w:val="24"/>
        </w:rPr>
        <w:t>Rilevazione dei bisogni dei servizi</w:t>
      </w:r>
    </w:p>
    <w:p w14:paraId="540CBF55" w14:textId="77777777" w:rsidR="00B34A97" w:rsidRDefault="00B34A97" w:rsidP="00B34A97">
      <w:pPr>
        <w:shd w:val="clear" w:color="auto" w:fill="FFFFFF"/>
        <w:jc w:val="both"/>
        <w:textAlignment w:val="baseline"/>
        <w:rPr>
          <w:i/>
          <w:iCs/>
          <w:sz w:val="24"/>
          <w:szCs w:val="24"/>
        </w:rPr>
      </w:pPr>
    </w:p>
    <w:p w14:paraId="08151598" w14:textId="2DE9953B" w:rsidR="00B34A97" w:rsidRPr="00711235" w:rsidRDefault="00B34A97" w:rsidP="00B34A97">
      <w:pPr>
        <w:pStyle w:val="Paragrafoelenco"/>
        <w:widowControl/>
        <w:numPr>
          <w:ilvl w:val="0"/>
          <w:numId w:val="7"/>
        </w:numPr>
        <w:shd w:val="clear" w:color="auto" w:fill="FFFFFF"/>
        <w:autoSpaceDE/>
        <w:autoSpaceDN/>
        <w:contextualSpacing/>
        <w:textAlignment w:val="baseline"/>
        <w:rPr>
          <w:sz w:val="24"/>
          <w:szCs w:val="24"/>
        </w:rPr>
      </w:pPr>
      <w:r w:rsidRPr="00711235">
        <w:rPr>
          <w:sz w:val="24"/>
          <w:szCs w:val="24"/>
        </w:rPr>
        <w:t>Che sperimentazioni linguistiche sono già in atto</w:t>
      </w:r>
      <w:r w:rsidR="00711235" w:rsidRPr="00711235">
        <w:rPr>
          <w:sz w:val="24"/>
          <w:szCs w:val="24"/>
        </w:rPr>
        <w:t xml:space="preserve"> nei servizi</w:t>
      </w:r>
      <w:r w:rsidRPr="00711235">
        <w:rPr>
          <w:sz w:val="24"/>
          <w:szCs w:val="24"/>
        </w:rPr>
        <w:t>? Analisi delle esperienze con punti di forza e debolezza delle stesse.</w:t>
      </w:r>
    </w:p>
    <w:p w14:paraId="2BEA2968" w14:textId="77777777" w:rsidR="00B34A97" w:rsidRPr="00711235" w:rsidRDefault="00B34A97" w:rsidP="00B34A97">
      <w:pPr>
        <w:pStyle w:val="Paragrafoelenco"/>
        <w:widowControl/>
        <w:numPr>
          <w:ilvl w:val="0"/>
          <w:numId w:val="7"/>
        </w:numPr>
        <w:shd w:val="clear" w:color="auto" w:fill="FFFFFF"/>
        <w:autoSpaceDE/>
        <w:autoSpaceDN/>
        <w:contextualSpacing/>
        <w:textAlignment w:val="baseline"/>
        <w:rPr>
          <w:sz w:val="24"/>
          <w:szCs w:val="24"/>
        </w:rPr>
      </w:pPr>
      <w:r w:rsidRPr="00711235">
        <w:rPr>
          <w:sz w:val="24"/>
          <w:szCs w:val="24"/>
        </w:rPr>
        <w:t>Che lavoro di valorizzazione delle lingue materne dei bambini con background migratorio stanno già facendo i servizi?</w:t>
      </w:r>
    </w:p>
    <w:p w14:paraId="1EA62B2F" w14:textId="77F3D44C" w:rsidR="00B34A97" w:rsidRPr="00711235" w:rsidRDefault="00B34A97" w:rsidP="00B34A97">
      <w:pPr>
        <w:pStyle w:val="pf0"/>
        <w:numPr>
          <w:ilvl w:val="0"/>
          <w:numId w:val="7"/>
        </w:numPr>
        <w:shd w:val="clear" w:color="auto" w:fill="FFFFFF"/>
        <w:jc w:val="both"/>
        <w:textAlignment w:val="baseline"/>
        <w:rPr>
          <w:i/>
          <w:iCs/>
        </w:rPr>
      </w:pPr>
      <w:r w:rsidRPr="00711235">
        <w:rPr>
          <w:rStyle w:val="cf01"/>
          <w:rFonts w:ascii="Times New Roman" w:hAnsi="Times New Roman" w:cs="Times New Roman"/>
          <w:sz w:val="24"/>
          <w:szCs w:val="24"/>
        </w:rPr>
        <w:t>Come si possono elaborare proposte educative che facilitino l’acquisizione della lingua inglese (e il sostegno a</w:t>
      </w:r>
      <w:r w:rsidR="00D23B32">
        <w:rPr>
          <w:rStyle w:val="cf01"/>
          <w:rFonts w:ascii="Times New Roman" w:hAnsi="Times New Roman" w:cs="Times New Roman"/>
          <w:sz w:val="24"/>
          <w:szCs w:val="24"/>
        </w:rPr>
        <w:t>d</w:t>
      </w:r>
      <w:r w:rsidRPr="00711235">
        <w:rPr>
          <w:rStyle w:val="cf01"/>
          <w:rFonts w:ascii="Times New Roman" w:hAnsi="Times New Roman" w:cs="Times New Roman"/>
          <w:sz w:val="24"/>
          <w:szCs w:val="24"/>
        </w:rPr>
        <w:t xml:space="preserve"> altre lingue) </w:t>
      </w:r>
      <w:r w:rsidRPr="00711235">
        <w:t>nella vita dei servizi?</w:t>
      </w:r>
    </w:p>
    <w:p w14:paraId="67D37D8B" w14:textId="77777777" w:rsidR="00B34A97" w:rsidRDefault="00B34A97" w:rsidP="00B34A97">
      <w:pPr>
        <w:shd w:val="clear" w:color="auto" w:fill="FFFFFF"/>
        <w:jc w:val="both"/>
        <w:textAlignment w:val="baseline"/>
        <w:rPr>
          <w:i/>
          <w:iCs/>
          <w:sz w:val="24"/>
          <w:szCs w:val="24"/>
        </w:rPr>
      </w:pPr>
      <w:r w:rsidRPr="00977B9B">
        <w:rPr>
          <w:i/>
          <w:iCs/>
          <w:sz w:val="24"/>
          <w:szCs w:val="24"/>
        </w:rPr>
        <w:t>Acquisizione linguistica e benessere del bambino</w:t>
      </w:r>
    </w:p>
    <w:p w14:paraId="378424AC" w14:textId="77777777" w:rsidR="00B34A97" w:rsidRDefault="00B34A97" w:rsidP="00B34A97">
      <w:pPr>
        <w:shd w:val="clear" w:color="auto" w:fill="FFFFFF"/>
        <w:jc w:val="both"/>
        <w:textAlignment w:val="baseline"/>
        <w:rPr>
          <w:i/>
          <w:iCs/>
          <w:sz w:val="24"/>
          <w:szCs w:val="24"/>
        </w:rPr>
      </w:pPr>
    </w:p>
    <w:p w14:paraId="637FB8E4" w14:textId="2965510A" w:rsidR="00B34A97" w:rsidRPr="00B63251" w:rsidRDefault="00B34A97" w:rsidP="00B34A97">
      <w:pPr>
        <w:pStyle w:val="Paragrafoelenco"/>
        <w:widowControl/>
        <w:numPr>
          <w:ilvl w:val="0"/>
          <w:numId w:val="6"/>
        </w:numPr>
        <w:shd w:val="clear" w:color="auto" w:fill="FFFFFF"/>
        <w:autoSpaceDE/>
        <w:autoSpaceDN/>
        <w:contextualSpacing/>
        <w:textAlignment w:val="baseline"/>
        <w:rPr>
          <w:b/>
          <w:bCs/>
          <w:sz w:val="24"/>
          <w:szCs w:val="24"/>
        </w:rPr>
      </w:pPr>
      <w:r>
        <w:rPr>
          <w:sz w:val="24"/>
          <w:szCs w:val="24"/>
        </w:rPr>
        <w:t xml:space="preserve">Come prende forma l’apprendimento dei bambini in seguito a un </w:t>
      </w:r>
      <w:r w:rsidR="00711235">
        <w:rPr>
          <w:sz w:val="24"/>
          <w:szCs w:val="24"/>
        </w:rPr>
        <w:t>intervento quotidianamente inserito ne</w:t>
      </w:r>
      <w:r>
        <w:rPr>
          <w:sz w:val="24"/>
          <w:szCs w:val="24"/>
        </w:rPr>
        <w:t xml:space="preserve">lla giornata educativa </w:t>
      </w:r>
      <w:r w:rsidR="00711235">
        <w:rPr>
          <w:sz w:val="24"/>
          <w:szCs w:val="24"/>
        </w:rPr>
        <w:t>del</w:t>
      </w:r>
      <w:r>
        <w:rPr>
          <w:sz w:val="24"/>
          <w:szCs w:val="24"/>
        </w:rPr>
        <w:t xml:space="preserve"> nido e basato sulla familiarità</w:t>
      </w:r>
      <w:r w:rsidR="00711235">
        <w:rPr>
          <w:sz w:val="24"/>
          <w:szCs w:val="24"/>
        </w:rPr>
        <w:t>?</w:t>
      </w:r>
    </w:p>
    <w:p w14:paraId="35E4FDF0" w14:textId="77777777" w:rsidR="00B34A97" w:rsidRPr="00977B9B" w:rsidRDefault="00B34A97" w:rsidP="00B34A97">
      <w:pPr>
        <w:pStyle w:val="Paragrafoelenco"/>
        <w:widowControl/>
        <w:numPr>
          <w:ilvl w:val="0"/>
          <w:numId w:val="6"/>
        </w:numPr>
        <w:shd w:val="clear" w:color="auto" w:fill="FFFFFF"/>
        <w:autoSpaceDE/>
        <w:autoSpaceDN/>
        <w:contextualSpacing/>
        <w:textAlignment w:val="baseline"/>
        <w:rPr>
          <w:b/>
          <w:bCs/>
          <w:sz w:val="24"/>
          <w:szCs w:val="24"/>
        </w:rPr>
      </w:pPr>
      <w:r>
        <w:rPr>
          <w:sz w:val="24"/>
          <w:szCs w:val="24"/>
        </w:rPr>
        <w:t>Quanto influisce positivamente sull’acquisizione dei bambini il fatto che sia l’educatore di sezione ad esporre i bambini ai materiali e alla lingua inglese (e altre lingue)?</w:t>
      </w:r>
    </w:p>
    <w:p w14:paraId="2CEEA460" w14:textId="792B094F" w:rsidR="00B34A97" w:rsidRDefault="00B34A97" w:rsidP="00B34A97">
      <w:pPr>
        <w:pStyle w:val="Paragrafoelenco"/>
        <w:widowControl/>
        <w:numPr>
          <w:ilvl w:val="0"/>
          <w:numId w:val="6"/>
        </w:numPr>
        <w:shd w:val="clear" w:color="auto" w:fill="FFFFFF"/>
        <w:autoSpaceDE/>
        <w:autoSpaceDN/>
        <w:contextualSpacing/>
        <w:textAlignment w:val="baseline"/>
        <w:rPr>
          <w:sz w:val="24"/>
          <w:szCs w:val="24"/>
        </w:rPr>
      </w:pPr>
      <w:r w:rsidRPr="00977B9B">
        <w:rPr>
          <w:sz w:val="24"/>
          <w:szCs w:val="24"/>
        </w:rPr>
        <w:t xml:space="preserve">Quali modalità </w:t>
      </w:r>
      <w:r w:rsidR="0044111B">
        <w:rPr>
          <w:sz w:val="24"/>
          <w:szCs w:val="24"/>
        </w:rPr>
        <w:t>“</w:t>
      </w:r>
      <w:r w:rsidRPr="00977B9B">
        <w:rPr>
          <w:sz w:val="24"/>
          <w:szCs w:val="24"/>
        </w:rPr>
        <w:t>dolci</w:t>
      </w:r>
      <w:r w:rsidR="0044111B">
        <w:rPr>
          <w:sz w:val="24"/>
          <w:szCs w:val="24"/>
        </w:rPr>
        <w:t>”</w:t>
      </w:r>
      <w:r w:rsidRPr="00977B9B">
        <w:rPr>
          <w:sz w:val="24"/>
          <w:szCs w:val="24"/>
        </w:rPr>
        <w:t xml:space="preserve"> di verifica dell’acquisizione è bene implementare: inizialmente verranno proposte alcune modalità ludiche, allo scopo di verificare l’efficacia dei materiali, ma non si esclude che la sperimentazione ne suggerisca di nuove</w:t>
      </w:r>
      <w:r>
        <w:rPr>
          <w:sz w:val="24"/>
          <w:szCs w:val="24"/>
        </w:rPr>
        <w:t xml:space="preserve">, la cui efficacia scientifica diverrà oggetto di ricerca ai fini di stabilire la necessità o meno di inserirle in corso </w:t>
      </w:r>
      <w:r w:rsidRPr="00977B9B">
        <w:rPr>
          <w:sz w:val="24"/>
          <w:szCs w:val="24"/>
        </w:rPr>
        <w:t>di sperimentazione.</w:t>
      </w:r>
    </w:p>
    <w:p w14:paraId="5A24B597" w14:textId="77777777" w:rsidR="00B34A97" w:rsidRPr="00460DB1" w:rsidRDefault="00B34A97" w:rsidP="00B34A97">
      <w:pPr>
        <w:pStyle w:val="Paragrafoelenco"/>
        <w:widowControl/>
        <w:numPr>
          <w:ilvl w:val="0"/>
          <w:numId w:val="6"/>
        </w:numPr>
        <w:shd w:val="clear" w:color="auto" w:fill="FFFFFF"/>
        <w:autoSpaceDE/>
        <w:autoSpaceDN/>
        <w:contextualSpacing/>
        <w:textAlignment w:val="baseline"/>
        <w:rPr>
          <w:b/>
          <w:bCs/>
          <w:sz w:val="24"/>
          <w:szCs w:val="24"/>
        </w:rPr>
      </w:pPr>
      <w:r>
        <w:rPr>
          <w:sz w:val="24"/>
          <w:szCs w:val="24"/>
        </w:rPr>
        <w:t>L’uso di materiali autentici, adeguatamente selezionati, può aiutare i bambini ad acquisire conoscenze linguistiche significative nonostante la (eventuale) poca dimestichezza con la lingua inglese del personale educativo?</w:t>
      </w:r>
    </w:p>
    <w:p w14:paraId="4D573CF8" w14:textId="5F9DF3F3" w:rsidR="00B34A97" w:rsidRDefault="00B34A97" w:rsidP="00B34A97">
      <w:pPr>
        <w:pStyle w:val="Paragrafoelenco"/>
        <w:widowControl/>
        <w:numPr>
          <w:ilvl w:val="0"/>
          <w:numId w:val="6"/>
        </w:numPr>
        <w:shd w:val="clear" w:color="auto" w:fill="FFFFFF"/>
        <w:autoSpaceDE/>
        <w:autoSpaceDN/>
        <w:contextualSpacing/>
        <w:textAlignment w:val="baseline"/>
        <w:rPr>
          <w:sz w:val="24"/>
          <w:szCs w:val="24"/>
        </w:rPr>
      </w:pPr>
      <w:r>
        <w:rPr>
          <w:sz w:val="24"/>
          <w:szCs w:val="24"/>
        </w:rPr>
        <w:t xml:space="preserve">Che modalità di interazione verbale e che pratiche linguistiche emergono dal progetto: come comunicheranno tra loro i bambini, a che codici </w:t>
      </w:r>
      <w:r w:rsidR="00711235">
        <w:rPr>
          <w:sz w:val="24"/>
          <w:szCs w:val="24"/>
        </w:rPr>
        <w:t>faranno ricorso</w:t>
      </w:r>
      <w:r>
        <w:rPr>
          <w:sz w:val="24"/>
          <w:szCs w:val="24"/>
        </w:rPr>
        <w:t xml:space="preserve"> e come </w:t>
      </w:r>
      <w:r w:rsidR="00711235">
        <w:rPr>
          <w:sz w:val="24"/>
          <w:szCs w:val="24"/>
        </w:rPr>
        <w:t>‘</w:t>
      </w:r>
      <w:r>
        <w:rPr>
          <w:sz w:val="24"/>
          <w:szCs w:val="24"/>
        </w:rPr>
        <w:t>mescoleranno</w:t>
      </w:r>
      <w:r w:rsidR="00711235">
        <w:rPr>
          <w:sz w:val="24"/>
          <w:szCs w:val="24"/>
        </w:rPr>
        <w:t>’</w:t>
      </w:r>
      <w:r>
        <w:rPr>
          <w:sz w:val="24"/>
          <w:szCs w:val="24"/>
        </w:rPr>
        <w:t xml:space="preserve"> le lingue in oggetto? </w:t>
      </w:r>
    </w:p>
    <w:p w14:paraId="4BC129CF" w14:textId="6965D912" w:rsidR="00711235" w:rsidRPr="00711235" w:rsidRDefault="00B34A97" w:rsidP="00711235">
      <w:pPr>
        <w:pStyle w:val="Paragrafoelenco"/>
        <w:widowControl/>
        <w:numPr>
          <w:ilvl w:val="0"/>
          <w:numId w:val="6"/>
        </w:numPr>
        <w:shd w:val="clear" w:color="auto" w:fill="FFFFFF"/>
        <w:autoSpaceDE/>
        <w:autoSpaceDN/>
        <w:contextualSpacing/>
        <w:textAlignment w:val="baseline"/>
        <w:rPr>
          <w:sz w:val="24"/>
          <w:szCs w:val="24"/>
        </w:rPr>
      </w:pPr>
      <w:r>
        <w:rPr>
          <w:sz w:val="24"/>
          <w:szCs w:val="24"/>
        </w:rPr>
        <w:t>Che effetto sembra avere sul senso di efficacia e indipendenza del bambino il fatto di avere più codici linguistici a cui ricorrere e più modalità espressive, tenendo anche in considerazione il fatto che il progetto prevede un forte potenziamento dell’uso del linguaggio corporeo ed extra-linguistico?</w:t>
      </w:r>
    </w:p>
    <w:p w14:paraId="4CDFDDC6" w14:textId="77777777" w:rsidR="00B34A97" w:rsidRDefault="00B34A97" w:rsidP="00B34A97">
      <w:pPr>
        <w:shd w:val="clear" w:color="auto" w:fill="FFFFFF"/>
        <w:jc w:val="both"/>
        <w:textAlignment w:val="baseline"/>
        <w:rPr>
          <w:i/>
          <w:iCs/>
          <w:sz w:val="24"/>
          <w:szCs w:val="24"/>
        </w:rPr>
      </w:pPr>
    </w:p>
    <w:p w14:paraId="434BC986" w14:textId="77777777" w:rsidR="00B34A97" w:rsidRDefault="00B34A97" w:rsidP="00B34A97">
      <w:pPr>
        <w:shd w:val="clear" w:color="auto" w:fill="FFFFFF"/>
        <w:jc w:val="both"/>
        <w:textAlignment w:val="baseline"/>
        <w:rPr>
          <w:i/>
          <w:iCs/>
          <w:sz w:val="24"/>
          <w:szCs w:val="24"/>
        </w:rPr>
      </w:pPr>
      <w:r w:rsidRPr="00977B9B">
        <w:rPr>
          <w:i/>
          <w:iCs/>
          <w:sz w:val="24"/>
          <w:szCs w:val="24"/>
        </w:rPr>
        <w:lastRenderedPageBreak/>
        <w:t>Senso di efficacia e benessere dell’educatore/educatrice</w:t>
      </w:r>
    </w:p>
    <w:p w14:paraId="4D7EF64A" w14:textId="77777777" w:rsidR="00B34A97" w:rsidRPr="00977B9B" w:rsidRDefault="00B34A97" w:rsidP="00B34A97">
      <w:pPr>
        <w:shd w:val="clear" w:color="auto" w:fill="FFFFFF"/>
        <w:jc w:val="both"/>
        <w:textAlignment w:val="baseline"/>
        <w:rPr>
          <w:b/>
          <w:bCs/>
          <w:sz w:val="24"/>
          <w:szCs w:val="24"/>
        </w:rPr>
      </w:pPr>
    </w:p>
    <w:p w14:paraId="1ABB6235" w14:textId="2381E7C7" w:rsidR="00B34A97" w:rsidRPr="00460DB1"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Pr>
          <w:sz w:val="24"/>
          <w:szCs w:val="24"/>
        </w:rPr>
        <w:t xml:space="preserve">Che effetti avrà sugli educatori il fatto di contribuire in prima persona </w:t>
      </w:r>
      <w:r w:rsidR="00D23B32">
        <w:rPr>
          <w:sz w:val="24"/>
          <w:szCs w:val="24"/>
        </w:rPr>
        <w:t>a</w:t>
      </w:r>
      <w:r>
        <w:rPr>
          <w:sz w:val="24"/>
          <w:szCs w:val="24"/>
        </w:rPr>
        <w:t>ll’educazione multilingue dei bambini, indipendentemente dalle loro conoscenze variabili della lingua?</w:t>
      </w:r>
    </w:p>
    <w:p w14:paraId="21B33F42" w14:textId="77777777" w:rsidR="00B34A97" w:rsidRPr="00A76F8A"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Pr>
          <w:sz w:val="24"/>
          <w:szCs w:val="24"/>
        </w:rPr>
        <w:t>Che effetti ha sul senso di efficacia dell’educatore l’uso di materiali autentici: possono questi materiali fornire strumenti sufficienti a far sentire l’educatore con meno abilità linguistiche capace di andare incontro ai bisogni dei bambini?</w:t>
      </w:r>
    </w:p>
    <w:p w14:paraId="748E7CB3" w14:textId="77777777" w:rsidR="00B34A97" w:rsidRPr="00A76F8A"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Pr>
          <w:sz w:val="24"/>
          <w:szCs w:val="24"/>
        </w:rPr>
        <w:t>Quanto sono fruibili e gestibili questi materiali nella pratica?</w:t>
      </w:r>
    </w:p>
    <w:p w14:paraId="1952C1EF" w14:textId="77777777" w:rsidR="00B34A97" w:rsidRPr="00A76F8A"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Pr>
          <w:sz w:val="24"/>
          <w:szCs w:val="24"/>
        </w:rPr>
        <w:t>Quanta preparazione in termini di progettazione e tempo richiede l’uso di questi materiali da parte del personale educativo?</w:t>
      </w:r>
    </w:p>
    <w:p w14:paraId="16E6BEAD" w14:textId="4C0D4953" w:rsidR="00B34A97" w:rsidRPr="00A76F8A"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Pr>
          <w:sz w:val="24"/>
          <w:szCs w:val="24"/>
        </w:rPr>
        <w:t>Quanto è gestibile in termini della vita del servizio l’inserimento di un momento quotidiano dedicato all’inglese e</w:t>
      </w:r>
      <w:r w:rsidR="00711235">
        <w:rPr>
          <w:sz w:val="24"/>
          <w:szCs w:val="24"/>
        </w:rPr>
        <w:t xml:space="preserve"> ad </w:t>
      </w:r>
      <w:r>
        <w:rPr>
          <w:sz w:val="24"/>
          <w:szCs w:val="24"/>
        </w:rPr>
        <w:t>altre lingue?</w:t>
      </w:r>
    </w:p>
    <w:p w14:paraId="2D2DA5F3" w14:textId="77777777" w:rsidR="00B34A97" w:rsidRPr="00460DB1"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Pr>
          <w:sz w:val="24"/>
          <w:szCs w:val="24"/>
        </w:rPr>
        <w:t>Come fornire al personale educativo gli strumenti per utilizzare con efficacia i materiali proposti, senza che causino un carico troppo gravoso, e come adattarli per andare incontro alle loro esigenze?</w:t>
      </w:r>
    </w:p>
    <w:p w14:paraId="4B443078" w14:textId="77777777" w:rsidR="00B34A97" w:rsidRPr="00977B9B" w:rsidRDefault="00B34A97" w:rsidP="00B34A97">
      <w:pPr>
        <w:shd w:val="clear" w:color="auto" w:fill="FFFFFF"/>
        <w:jc w:val="both"/>
        <w:textAlignment w:val="baseline"/>
        <w:rPr>
          <w:i/>
          <w:iCs/>
          <w:sz w:val="24"/>
          <w:szCs w:val="24"/>
        </w:rPr>
      </w:pPr>
    </w:p>
    <w:p w14:paraId="12045997" w14:textId="77777777" w:rsidR="00B34A97" w:rsidRDefault="00B34A97" w:rsidP="00B34A97">
      <w:pPr>
        <w:shd w:val="clear" w:color="auto" w:fill="FFFFFF"/>
        <w:jc w:val="both"/>
        <w:textAlignment w:val="baseline"/>
        <w:rPr>
          <w:i/>
          <w:iCs/>
          <w:sz w:val="24"/>
          <w:szCs w:val="24"/>
        </w:rPr>
      </w:pPr>
    </w:p>
    <w:p w14:paraId="4BEDC235" w14:textId="77777777" w:rsidR="00B34A97" w:rsidRPr="00977B9B" w:rsidRDefault="00B34A97" w:rsidP="00B34A97">
      <w:pPr>
        <w:shd w:val="clear" w:color="auto" w:fill="FFFFFF"/>
        <w:jc w:val="both"/>
        <w:textAlignment w:val="baseline"/>
        <w:rPr>
          <w:i/>
          <w:iCs/>
          <w:sz w:val="24"/>
          <w:szCs w:val="24"/>
        </w:rPr>
      </w:pPr>
      <w:r w:rsidRPr="00977B9B">
        <w:rPr>
          <w:i/>
          <w:iCs/>
          <w:sz w:val="24"/>
          <w:szCs w:val="24"/>
        </w:rPr>
        <w:t>Servizi e Territorio</w:t>
      </w:r>
    </w:p>
    <w:p w14:paraId="7B40489C" w14:textId="77777777" w:rsidR="00B34A97" w:rsidRDefault="00B34A97" w:rsidP="00B34A97">
      <w:pPr>
        <w:shd w:val="clear" w:color="auto" w:fill="FFFFFF"/>
        <w:jc w:val="both"/>
        <w:textAlignment w:val="baseline"/>
        <w:rPr>
          <w:sz w:val="24"/>
          <w:szCs w:val="24"/>
        </w:rPr>
      </w:pPr>
    </w:p>
    <w:p w14:paraId="6C2E954F" w14:textId="77777777" w:rsidR="00B34A97" w:rsidRPr="00977B9B"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sidRPr="00977B9B">
        <w:rPr>
          <w:sz w:val="24"/>
          <w:szCs w:val="24"/>
        </w:rPr>
        <w:t xml:space="preserve">Come si inserisce </w:t>
      </w:r>
      <w:r>
        <w:rPr>
          <w:sz w:val="24"/>
          <w:szCs w:val="24"/>
        </w:rPr>
        <w:t>il progetto nel</w:t>
      </w:r>
      <w:r w:rsidRPr="00977B9B">
        <w:rPr>
          <w:sz w:val="24"/>
          <w:szCs w:val="24"/>
        </w:rPr>
        <w:t xml:space="preserve"> tessuto sociale dei servizi</w:t>
      </w:r>
      <w:r>
        <w:rPr>
          <w:sz w:val="24"/>
          <w:szCs w:val="24"/>
        </w:rPr>
        <w:t>?</w:t>
      </w:r>
    </w:p>
    <w:p w14:paraId="5222F5A7" w14:textId="77777777" w:rsidR="00B34A97" w:rsidRDefault="00B34A97" w:rsidP="00B34A97">
      <w:pPr>
        <w:pStyle w:val="Paragrafoelenco"/>
        <w:widowControl/>
        <w:numPr>
          <w:ilvl w:val="0"/>
          <w:numId w:val="5"/>
        </w:numPr>
        <w:shd w:val="clear" w:color="auto" w:fill="FFFFFF"/>
        <w:autoSpaceDE/>
        <w:autoSpaceDN/>
        <w:contextualSpacing/>
        <w:textAlignment w:val="baseline"/>
        <w:rPr>
          <w:sz w:val="24"/>
          <w:szCs w:val="24"/>
        </w:rPr>
      </w:pPr>
      <w:r>
        <w:rPr>
          <w:sz w:val="24"/>
          <w:szCs w:val="24"/>
        </w:rPr>
        <w:t>Come si inserisce il progetto sull’inglese nelle tante attività che i servizi stanno già promuovendo a salvaguardia del patrimonio linguistico di ogni bambino?</w:t>
      </w:r>
    </w:p>
    <w:p w14:paraId="2236EE8C" w14:textId="77777777" w:rsidR="00B34A97" w:rsidRPr="00977B9B" w:rsidRDefault="00B34A97" w:rsidP="00B34A97">
      <w:pPr>
        <w:pStyle w:val="Paragrafoelenco"/>
        <w:widowControl/>
        <w:numPr>
          <w:ilvl w:val="0"/>
          <w:numId w:val="5"/>
        </w:numPr>
        <w:shd w:val="clear" w:color="auto" w:fill="FFFFFF"/>
        <w:autoSpaceDE/>
        <w:autoSpaceDN/>
        <w:contextualSpacing/>
        <w:textAlignment w:val="baseline"/>
        <w:rPr>
          <w:b/>
          <w:bCs/>
          <w:sz w:val="24"/>
          <w:szCs w:val="24"/>
        </w:rPr>
      </w:pPr>
      <w:r>
        <w:rPr>
          <w:sz w:val="24"/>
          <w:szCs w:val="24"/>
        </w:rPr>
        <w:t>C</w:t>
      </w:r>
      <w:r w:rsidRPr="00977B9B">
        <w:rPr>
          <w:sz w:val="24"/>
          <w:szCs w:val="24"/>
        </w:rPr>
        <w:t xml:space="preserve">ome interagisce il progetto con le lingue </w:t>
      </w:r>
      <w:r>
        <w:rPr>
          <w:sz w:val="24"/>
          <w:szCs w:val="24"/>
        </w:rPr>
        <w:t>parlate in famiglia</w:t>
      </w:r>
      <w:r w:rsidRPr="00977B9B">
        <w:rPr>
          <w:sz w:val="24"/>
          <w:szCs w:val="24"/>
        </w:rPr>
        <w:t>?</w:t>
      </w:r>
    </w:p>
    <w:p w14:paraId="306A3366" w14:textId="77777777" w:rsidR="00B34A97" w:rsidRPr="00A76F8A" w:rsidRDefault="00B34A97" w:rsidP="00B34A97">
      <w:pPr>
        <w:pStyle w:val="Paragrafoelenco"/>
        <w:widowControl/>
        <w:numPr>
          <w:ilvl w:val="0"/>
          <w:numId w:val="5"/>
        </w:numPr>
        <w:shd w:val="clear" w:color="auto" w:fill="FFFFFF"/>
        <w:autoSpaceDE/>
        <w:autoSpaceDN/>
        <w:contextualSpacing/>
        <w:textAlignment w:val="baseline"/>
        <w:rPr>
          <w:sz w:val="24"/>
          <w:szCs w:val="24"/>
        </w:rPr>
      </w:pPr>
      <w:r>
        <w:rPr>
          <w:sz w:val="24"/>
          <w:szCs w:val="24"/>
        </w:rPr>
        <w:t>Il progetto ha effetti positivi sulla valorizzazione, sull’uso e trasmissione delle lingue parlate in famiglia?</w:t>
      </w:r>
    </w:p>
    <w:p w14:paraId="75428EEB" w14:textId="34C2DAFB" w:rsidR="00B34A97" w:rsidRDefault="00B34A97" w:rsidP="00B34A97">
      <w:pPr>
        <w:pStyle w:val="Paragrafoelenco"/>
        <w:widowControl/>
        <w:numPr>
          <w:ilvl w:val="0"/>
          <w:numId w:val="5"/>
        </w:numPr>
        <w:shd w:val="clear" w:color="auto" w:fill="FFFFFF"/>
        <w:autoSpaceDE/>
        <w:autoSpaceDN/>
        <w:contextualSpacing/>
        <w:textAlignment w:val="baseline"/>
        <w:rPr>
          <w:sz w:val="24"/>
          <w:szCs w:val="24"/>
        </w:rPr>
      </w:pPr>
      <w:r w:rsidRPr="00A76F8A">
        <w:rPr>
          <w:sz w:val="24"/>
          <w:szCs w:val="24"/>
        </w:rPr>
        <w:t>Che modalità di interazione adottate con le famiglie? Come condividere materiali, modalità di approccio alla lingua?</w:t>
      </w:r>
    </w:p>
    <w:p w14:paraId="3257A341" w14:textId="56BAF027" w:rsidR="00711235" w:rsidRDefault="00711235" w:rsidP="00B34A97">
      <w:pPr>
        <w:pStyle w:val="Paragrafoelenco"/>
        <w:widowControl/>
        <w:numPr>
          <w:ilvl w:val="0"/>
          <w:numId w:val="5"/>
        </w:numPr>
        <w:shd w:val="clear" w:color="auto" w:fill="FFFFFF"/>
        <w:autoSpaceDE/>
        <w:autoSpaceDN/>
        <w:contextualSpacing/>
        <w:textAlignment w:val="baseline"/>
        <w:rPr>
          <w:sz w:val="24"/>
          <w:szCs w:val="24"/>
        </w:rPr>
      </w:pPr>
      <w:r>
        <w:rPr>
          <w:sz w:val="24"/>
          <w:szCs w:val="24"/>
        </w:rPr>
        <w:t>Che ricadute ha il progetto sull’informazione alle famiglie relativa al bilinguismo infantile?</w:t>
      </w:r>
    </w:p>
    <w:p w14:paraId="1571B66C" w14:textId="77777777" w:rsidR="00B34A97" w:rsidRDefault="00B34A97" w:rsidP="00B34A97">
      <w:pPr>
        <w:shd w:val="clear" w:color="auto" w:fill="FFFFFF"/>
        <w:jc w:val="both"/>
        <w:textAlignment w:val="baseline"/>
        <w:rPr>
          <w:sz w:val="24"/>
          <w:szCs w:val="24"/>
        </w:rPr>
      </w:pPr>
    </w:p>
    <w:p w14:paraId="46701A30" w14:textId="77777777" w:rsidR="00B34A97" w:rsidRPr="00A76F8A" w:rsidRDefault="00B34A97" w:rsidP="00B34A97">
      <w:pPr>
        <w:shd w:val="clear" w:color="auto" w:fill="FFFFFF"/>
        <w:jc w:val="both"/>
        <w:textAlignment w:val="baseline"/>
        <w:rPr>
          <w:i/>
          <w:iCs/>
          <w:sz w:val="24"/>
          <w:szCs w:val="24"/>
        </w:rPr>
      </w:pPr>
      <w:r w:rsidRPr="00A76F8A">
        <w:rPr>
          <w:i/>
          <w:iCs/>
          <w:sz w:val="24"/>
          <w:szCs w:val="24"/>
        </w:rPr>
        <w:t>Continuità</w:t>
      </w:r>
    </w:p>
    <w:p w14:paraId="55A96BD1" w14:textId="77777777" w:rsidR="00B34A97" w:rsidRDefault="00B34A97" w:rsidP="00B34A97">
      <w:pPr>
        <w:shd w:val="clear" w:color="auto" w:fill="FFFFFF"/>
        <w:jc w:val="both"/>
        <w:textAlignment w:val="baseline"/>
        <w:rPr>
          <w:sz w:val="24"/>
          <w:szCs w:val="24"/>
        </w:rPr>
      </w:pPr>
    </w:p>
    <w:p w14:paraId="5F9A1C99" w14:textId="77777777" w:rsidR="00B34A97" w:rsidRDefault="00B34A97" w:rsidP="00B34A97">
      <w:pPr>
        <w:pStyle w:val="Paragrafoelenco"/>
        <w:widowControl/>
        <w:numPr>
          <w:ilvl w:val="0"/>
          <w:numId w:val="5"/>
        </w:numPr>
        <w:shd w:val="clear" w:color="auto" w:fill="FFFFFF"/>
        <w:autoSpaceDE/>
        <w:autoSpaceDN/>
        <w:contextualSpacing/>
        <w:textAlignment w:val="baseline"/>
        <w:rPr>
          <w:sz w:val="24"/>
          <w:szCs w:val="24"/>
        </w:rPr>
      </w:pPr>
      <w:r>
        <w:rPr>
          <w:sz w:val="24"/>
          <w:szCs w:val="24"/>
        </w:rPr>
        <w:t>Come può essere allargato e in che forma ad altri servizi?</w:t>
      </w:r>
    </w:p>
    <w:p w14:paraId="3647F419" w14:textId="77777777" w:rsidR="00B34A97" w:rsidRPr="00977B9B" w:rsidRDefault="00B34A97" w:rsidP="00B34A97">
      <w:pPr>
        <w:pStyle w:val="Paragrafoelenco"/>
        <w:widowControl/>
        <w:numPr>
          <w:ilvl w:val="0"/>
          <w:numId w:val="5"/>
        </w:numPr>
        <w:shd w:val="clear" w:color="auto" w:fill="FFFFFF"/>
        <w:autoSpaceDE/>
        <w:autoSpaceDN/>
        <w:contextualSpacing/>
        <w:textAlignment w:val="baseline"/>
        <w:rPr>
          <w:sz w:val="24"/>
          <w:szCs w:val="24"/>
        </w:rPr>
      </w:pPr>
      <w:r>
        <w:rPr>
          <w:sz w:val="24"/>
          <w:szCs w:val="24"/>
        </w:rPr>
        <w:t>Come può essere allargato alla fascia 3-6, in una prospettiva di continuità educativa, anche all’interno dei progetti di continuità già in essere tra nidi e scuole dell’infanzia?</w:t>
      </w:r>
    </w:p>
    <w:p w14:paraId="016C26BF" w14:textId="77777777" w:rsidR="00B34A97" w:rsidRDefault="00B34A97" w:rsidP="00B34A97">
      <w:pPr>
        <w:shd w:val="clear" w:color="auto" w:fill="FFFFFF"/>
        <w:jc w:val="both"/>
        <w:textAlignment w:val="baseline"/>
        <w:rPr>
          <w:b/>
          <w:bCs/>
          <w:sz w:val="24"/>
          <w:szCs w:val="24"/>
        </w:rPr>
      </w:pPr>
    </w:p>
    <w:p w14:paraId="4E57D826" w14:textId="77777777" w:rsidR="00BF4C51" w:rsidRDefault="00BF4C51">
      <w:pPr>
        <w:pStyle w:val="Corpotesto"/>
        <w:rPr>
          <w:sz w:val="20"/>
        </w:rPr>
      </w:pPr>
    </w:p>
    <w:p w14:paraId="1B0C09CA" w14:textId="77777777" w:rsidR="00BF4C51" w:rsidRDefault="00BF4C51">
      <w:pPr>
        <w:pStyle w:val="Corpotesto"/>
        <w:spacing w:before="2"/>
        <w:rPr>
          <w:sz w:val="17"/>
        </w:rPr>
      </w:pPr>
    </w:p>
    <w:p w14:paraId="37E05802" w14:textId="49AB971A" w:rsidR="00BF4C51" w:rsidRDefault="00F9784B">
      <w:pPr>
        <w:pStyle w:val="Titolo1"/>
        <w:spacing w:before="89"/>
        <w:jc w:val="both"/>
      </w:pPr>
      <w:r>
        <w:t>Stato</w:t>
      </w:r>
      <w:r>
        <w:rPr>
          <w:spacing w:val="-2"/>
        </w:rPr>
        <w:t xml:space="preserve"> </w:t>
      </w:r>
      <w:r>
        <w:t>dell’arte</w:t>
      </w:r>
      <w:r>
        <w:rPr>
          <w:spacing w:val="-3"/>
        </w:rPr>
        <w:t xml:space="preserve"> </w:t>
      </w:r>
      <w:r>
        <w:t>e</w:t>
      </w:r>
      <w:r>
        <w:rPr>
          <w:spacing w:val="-6"/>
        </w:rPr>
        <w:t xml:space="preserve"> </w:t>
      </w:r>
      <w:r>
        <w:t>cornice</w:t>
      </w:r>
      <w:r>
        <w:rPr>
          <w:spacing w:val="-3"/>
        </w:rPr>
        <w:t xml:space="preserve"> </w:t>
      </w:r>
      <w:r>
        <w:t>teorica</w:t>
      </w:r>
      <w:r>
        <w:rPr>
          <w:spacing w:val="-2"/>
        </w:rPr>
        <w:t xml:space="preserve"> </w:t>
      </w:r>
      <w:r>
        <w:t>di</w:t>
      </w:r>
      <w:r>
        <w:rPr>
          <w:spacing w:val="-3"/>
        </w:rPr>
        <w:t xml:space="preserve"> </w:t>
      </w:r>
      <w:r>
        <w:t>riferimento</w:t>
      </w:r>
    </w:p>
    <w:p w14:paraId="56D0AFDD" w14:textId="77777777" w:rsidR="00815D96" w:rsidRDefault="00815D96">
      <w:pPr>
        <w:pStyle w:val="Titolo1"/>
        <w:spacing w:before="89"/>
        <w:jc w:val="both"/>
      </w:pPr>
    </w:p>
    <w:p w14:paraId="125AF30B" w14:textId="77777777" w:rsidR="00026C73" w:rsidRPr="00D53D1D" w:rsidRDefault="00026C73" w:rsidP="00026C73">
      <w:pPr>
        <w:pStyle w:val="Paragrafoelenco"/>
        <w:widowControl/>
        <w:numPr>
          <w:ilvl w:val="0"/>
          <w:numId w:val="9"/>
        </w:numPr>
        <w:shd w:val="clear" w:color="auto" w:fill="FFFFFF"/>
        <w:autoSpaceDE/>
        <w:autoSpaceDN/>
        <w:contextualSpacing/>
        <w:textAlignment w:val="baseline"/>
        <w:rPr>
          <w:b/>
          <w:bCs/>
          <w:sz w:val="24"/>
          <w:szCs w:val="24"/>
          <w:lang w:eastAsia="it-IT"/>
        </w:rPr>
      </w:pPr>
      <w:r w:rsidRPr="00D53D1D">
        <w:rPr>
          <w:b/>
          <w:bCs/>
          <w:sz w:val="24"/>
          <w:szCs w:val="24"/>
          <w:lang w:eastAsia="it-IT"/>
        </w:rPr>
        <w:t>Premessa teorica</w:t>
      </w:r>
    </w:p>
    <w:p w14:paraId="462A954F" w14:textId="77777777" w:rsidR="00026C73" w:rsidRPr="00FC6AB9" w:rsidRDefault="00026C73" w:rsidP="00026C73">
      <w:pPr>
        <w:shd w:val="clear" w:color="auto" w:fill="FFFFFF"/>
        <w:jc w:val="both"/>
        <w:textAlignment w:val="baseline"/>
        <w:rPr>
          <w:sz w:val="24"/>
          <w:szCs w:val="24"/>
          <w:lang w:eastAsia="it-IT"/>
        </w:rPr>
      </w:pPr>
    </w:p>
    <w:p w14:paraId="6AAEC6E5" w14:textId="51CA8C00" w:rsidR="00026C73" w:rsidRPr="00FC6AB9" w:rsidRDefault="00026C73" w:rsidP="00026C73">
      <w:pPr>
        <w:shd w:val="clear" w:color="auto" w:fill="FFFFFF"/>
        <w:jc w:val="both"/>
        <w:textAlignment w:val="baseline"/>
        <w:rPr>
          <w:sz w:val="24"/>
          <w:szCs w:val="24"/>
          <w:lang w:eastAsia="it-IT"/>
        </w:rPr>
      </w:pPr>
      <w:r w:rsidRPr="00FC6AB9">
        <w:rPr>
          <w:sz w:val="24"/>
          <w:szCs w:val="24"/>
          <w:lang w:eastAsia="it-IT"/>
        </w:rPr>
        <w:t xml:space="preserve">L’acquisizione linguistica </w:t>
      </w:r>
      <w:r w:rsidRPr="00FC6AB9">
        <w:rPr>
          <w:sz w:val="24"/>
          <w:szCs w:val="24"/>
        </w:rPr>
        <w:t xml:space="preserve">ha inizio fin dai primi giorni di vita. </w:t>
      </w:r>
      <w:r w:rsidRPr="00FC6AB9">
        <w:rPr>
          <w:sz w:val="24"/>
          <w:szCs w:val="24"/>
          <w:lang w:eastAsia="it-IT"/>
        </w:rPr>
        <w:t xml:space="preserve">Chomsky sostiene l’esistenza di un meccanismo grammaticale universale chiamato LAD (Language </w:t>
      </w:r>
      <w:proofErr w:type="spellStart"/>
      <w:r w:rsidRPr="00FC6AB9">
        <w:rPr>
          <w:sz w:val="24"/>
          <w:szCs w:val="24"/>
          <w:lang w:eastAsia="it-IT"/>
        </w:rPr>
        <w:t>Acquisition</w:t>
      </w:r>
      <w:proofErr w:type="spellEnd"/>
      <w:r w:rsidRPr="00FC6AB9">
        <w:rPr>
          <w:sz w:val="24"/>
          <w:szCs w:val="24"/>
          <w:lang w:eastAsia="it-IT"/>
        </w:rPr>
        <w:t xml:space="preserve"> Device) che consente a</w:t>
      </w:r>
      <w:r w:rsidRPr="00FC6AB9">
        <w:rPr>
          <w:sz w:val="24"/>
          <w:szCs w:val="24"/>
        </w:rPr>
        <w:t xml:space="preserve">i bambini (anche neonati) di elaborare </w:t>
      </w:r>
      <w:r w:rsidRPr="00FC6AB9">
        <w:rPr>
          <w:sz w:val="24"/>
          <w:szCs w:val="24"/>
          <w:lang w:eastAsia="it-IT"/>
        </w:rPr>
        <w:t xml:space="preserve">i dati della lingua dell’ambiente in cui vivono e trarne il sistema grammaticale. </w:t>
      </w:r>
    </w:p>
    <w:p w14:paraId="4E113F2B" w14:textId="77777777" w:rsidR="00026C73" w:rsidRPr="00FC6AB9" w:rsidRDefault="00026C73" w:rsidP="00026C73">
      <w:pPr>
        <w:shd w:val="clear" w:color="auto" w:fill="FFFFFF"/>
        <w:jc w:val="both"/>
        <w:textAlignment w:val="baseline"/>
        <w:rPr>
          <w:sz w:val="24"/>
          <w:szCs w:val="24"/>
          <w:lang w:eastAsia="it-IT"/>
        </w:rPr>
      </w:pPr>
      <w:r w:rsidRPr="00FC6AB9">
        <w:rPr>
          <w:sz w:val="24"/>
          <w:szCs w:val="24"/>
          <w:lang w:eastAsia="it-IT"/>
        </w:rPr>
        <w:t>Il modo in cui i bambini apprendono la lingua è, per molti versi, ancora un mistero. La ricerca, però, ha evidenziato alcuni aspetti particolarmente rilevanti per questo progetto.</w:t>
      </w:r>
    </w:p>
    <w:p w14:paraId="06B137C1" w14:textId="77777777" w:rsidR="00026C73" w:rsidRPr="00FC6AB9" w:rsidRDefault="00026C73" w:rsidP="00026C73">
      <w:pPr>
        <w:shd w:val="clear" w:color="auto" w:fill="FFFFFF"/>
        <w:jc w:val="both"/>
        <w:textAlignment w:val="baseline"/>
        <w:rPr>
          <w:sz w:val="24"/>
          <w:szCs w:val="24"/>
        </w:rPr>
      </w:pPr>
      <w:r w:rsidRPr="00FC6AB9">
        <w:rPr>
          <w:sz w:val="24"/>
          <w:szCs w:val="24"/>
          <w:lang w:eastAsia="it-IT"/>
        </w:rPr>
        <w:t>Nei primi mesi di vita, il cervello dei bambini è programmato per comprendere i suoni di tutte le lingue. Questa capacità sembra declinare a partire dal sesto mese, per un procedimento di “restringimento percettivo” (</w:t>
      </w:r>
      <w:proofErr w:type="spellStart"/>
      <w:r w:rsidRPr="00FC6AB9">
        <w:rPr>
          <w:sz w:val="24"/>
          <w:szCs w:val="24"/>
        </w:rPr>
        <w:t>Byers‐Heinlein</w:t>
      </w:r>
      <w:proofErr w:type="spellEnd"/>
      <w:r w:rsidRPr="00FC6AB9">
        <w:rPr>
          <w:sz w:val="24"/>
          <w:szCs w:val="24"/>
        </w:rPr>
        <w:t xml:space="preserve"> &amp; </w:t>
      </w:r>
      <w:proofErr w:type="spellStart"/>
      <w:r w:rsidRPr="00FC6AB9">
        <w:rPr>
          <w:sz w:val="24"/>
          <w:szCs w:val="24"/>
        </w:rPr>
        <w:t>Fennell</w:t>
      </w:r>
      <w:proofErr w:type="spellEnd"/>
      <w:r w:rsidRPr="00FC6AB9">
        <w:rPr>
          <w:sz w:val="24"/>
          <w:szCs w:val="24"/>
        </w:rPr>
        <w:t xml:space="preserve"> 2014)</w:t>
      </w:r>
      <w:r w:rsidRPr="00FC6AB9">
        <w:rPr>
          <w:sz w:val="24"/>
          <w:szCs w:val="24"/>
          <w:lang w:eastAsia="it-IT"/>
        </w:rPr>
        <w:t xml:space="preserve"> che interessa le abilità fonetiche: dal sesto mese in poi il bambino sembra specializzarsi nella lingua a cui è maggiormente esposto e </w:t>
      </w:r>
      <w:r>
        <w:rPr>
          <w:sz w:val="24"/>
          <w:szCs w:val="24"/>
          <w:lang w:eastAsia="it-IT"/>
        </w:rPr>
        <w:t>‘</w:t>
      </w:r>
      <w:r w:rsidRPr="00FC6AB9">
        <w:rPr>
          <w:sz w:val="24"/>
          <w:szCs w:val="24"/>
          <w:lang w:eastAsia="it-IT"/>
        </w:rPr>
        <w:t>perdere</w:t>
      </w:r>
      <w:r>
        <w:rPr>
          <w:sz w:val="24"/>
          <w:szCs w:val="24"/>
          <w:lang w:eastAsia="it-IT"/>
        </w:rPr>
        <w:t>’</w:t>
      </w:r>
      <w:r w:rsidRPr="00FC6AB9">
        <w:rPr>
          <w:sz w:val="24"/>
          <w:szCs w:val="24"/>
          <w:lang w:eastAsia="it-IT"/>
        </w:rPr>
        <w:t xml:space="preserve"> la capacità di distinguere i suoni delle altre. L’esposizione in tenera età ai suoni di altre lingue diverse dalla lingua madre, però, può rallentare il declino: </w:t>
      </w:r>
      <w:proofErr w:type="spellStart"/>
      <w:r w:rsidRPr="00FC6AB9">
        <w:rPr>
          <w:sz w:val="24"/>
          <w:szCs w:val="24"/>
        </w:rPr>
        <w:t>Kuhl</w:t>
      </w:r>
      <w:proofErr w:type="spellEnd"/>
      <w:r w:rsidRPr="00FC6AB9">
        <w:rPr>
          <w:sz w:val="24"/>
          <w:szCs w:val="24"/>
        </w:rPr>
        <w:t xml:space="preserve"> et al. riportano che anche due settimane di esposizione ai suoni di una lingua mai sentita riducono il declino nella percezione di fonemi di lingue diverse dalle L1 in bambini di un anno di età (</w:t>
      </w:r>
      <w:proofErr w:type="spellStart"/>
      <w:r w:rsidRPr="00FC6AB9">
        <w:rPr>
          <w:sz w:val="24"/>
          <w:szCs w:val="24"/>
        </w:rPr>
        <w:t>Kuhl</w:t>
      </w:r>
      <w:proofErr w:type="spellEnd"/>
      <w:r w:rsidRPr="00FC6AB9">
        <w:rPr>
          <w:sz w:val="24"/>
          <w:szCs w:val="24"/>
        </w:rPr>
        <w:t xml:space="preserve"> et al 2003: 9100). </w:t>
      </w:r>
      <w:proofErr w:type="gramStart"/>
      <w:r w:rsidRPr="00FC6AB9">
        <w:rPr>
          <w:sz w:val="24"/>
          <w:szCs w:val="24"/>
        </w:rPr>
        <w:t>E’</w:t>
      </w:r>
      <w:proofErr w:type="gramEnd"/>
      <w:r>
        <w:rPr>
          <w:sz w:val="24"/>
          <w:szCs w:val="24"/>
        </w:rPr>
        <w:t xml:space="preserve"> </w:t>
      </w:r>
      <w:r w:rsidRPr="00FC6AB9">
        <w:rPr>
          <w:sz w:val="24"/>
          <w:szCs w:val="24"/>
        </w:rPr>
        <w:t xml:space="preserve">questa capacità di riconoscere i suoni che consentirà loro, continuando a praticare le lingue a cui sono esposti, di raggiungere un accento naturale, simile a quello di un nativo. </w:t>
      </w:r>
    </w:p>
    <w:p w14:paraId="57B4A680" w14:textId="77777777" w:rsidR="00026C73" w:rsidRPr="00FC6AB9" w:rsidRDefault="00026C73" w:rsidP="00026C73">
      <w:pPr>
        <w:shd w:val="clear" w:color="auto" w:fill="FFFFFF"/>
        <w:jc w:val="both"/>
        <w:textAlignment w:val="baseline"/>
        <w:rPr>
          <w:sz w:val="24"/>
          <w:szCs w:val="24"/>
        </w:rPr>
      </w:pPr>
      <w:r w:rsidRPr="00FC6AB9">
        <w:rPr>
          <w:sz w:val="24"/>
          <w:szCs w:val="24"/>
        </w:rPr>
        <w:t>Legata al suono è anche la capacità dei bambini di capire il significato delle parole dalla prosodia: a partire da un</w:t>
      </w:r>
      <w:r>
        <w:rPr>
          <w:sz w:val="24"/>
          <w:szCs w:val="24"/>
        </w:rPr>
        <w:t>’</w:t>
      </w:r>
      <w:r w:rsidRPr="00FC6AB9">
        <w:rPr>
          <w:sz w:val="24"/>
          <w:szCs w:val="24"/>
        </w:rPr>
        <w:t>età compresa tra i sei e i nove mesi, i neonati usano i tratti prosodici (</w:t>
      </w:r>
      <w:r w:rsidRPr="00FC6AB9">
        <w:rPr>
          <w:sz w:val="24"/>
          <w:szCs w:val="24"/>
          <w:shd w:val="clear" w:color="auto" w:fill="FFFFFF"/>
        </w:rPr>
        <w:t>accento, intonazione, ritmo e anche sillaba)</w:t>
      </w:r>
      <w:r w:rsidRPr="00FC6AB9">
        <w:rPr>
          <w:sz w:val="24"/>
          <w:szCs w:val="24"/>
        </w:rPr>
        <w:t xml:space="preserve"> per isolare le singole parole nel flusso del discorso (segmentazione), e sembrano dimostrare una preferenza (attraverso lo sguardo) per le parole maggiormente accentuate nel discorso. Questo procedimento, definito come </w:t>
      </w:r>
      <w:proofErr w:type="spellStart"/>
      <w:r w:rsidRPr="00FC6AB9">
        <w:rPr>
          <w:i/>
          <w:iCs/>
          <w:sz w:val="24"/>
          <w:szCs w:val="24"/>
        </w:rPr>
        <w:t>prosodic</w:t>
      </w:r>
      <w:proofErr w:type="spellEnd"/>
      <w:r w:rsidRPr="00FC6AB9">
        <w:rPr>
          <w:i/>
          <w:iCs/>
          <w:sz w:val="24"/>
          <w:szCs w:val="24"/>
        </w:rPr>
        <w:t xml:space="preserve"> </w:t>
      </w:r>
      <w:proofErr w:type="spellStart"/>
      <w:r w:rsidRPr="00FC6AB9">
        <w:rPr>
          <w:i/>
          <w:iCs/>
          <w:sz w:val="24"/>
          <w:szCs w:val="24"/>
        </w:rPr>
        <w:t>bootstrapping</w:t>
      </w:r>
      <w:proofErr w:type="spellEnd"/>
      <w:r w:rsidRPr="00FC6AB9">
        <w:rPr>
          <w:sz w:val="24"/>
          <w:szCs w:val="24"/>
        </w:rPr>
        <w:t xml:space="preserve"> (</w:t>
      </w:r>
      <w:proofErr w:type="spellStart"/>
      <w:r w:rsidRPr="00FC6AB9">
        <w:rPr>
          <w:sz w:val="24"/>
          <w:szCs w:val="24"/>
          <w:shd w:val="clear" w:color="auto" w:fill="FFFFFF"/>
        </w:rPr>
        <w:t>Soderstrom</w:t>
      </w:r>
      <w:proofErr w:type="spellEnd"/>
      <w:r w:rsidRPr="00FC6AB9">
        <w:rPr>
          <w:sz w:val="24"/>
          <w:szCs w:val="24"/>
          <w:shd w:val="clear" w:color="auto" w:fill="FFFFFF"/>
        </w:rPr>
        <w:t xml:space="preserve"> et al. 2003), consente al bambino di comprendere (dall’intonazione del discorso dell’adulto) se la stessa parola, ad esempio “</w:t>
      </w:r>
      <w:proofErr w:type="spellStart"/>
      <w:r w:rsidRPr="00FC6AB9">
        <w:rPr>
          <w:sz w:val="24"/>
          <w:szCs w:val="24"/>
          <w:shd w:val="clear" w:color="auto" w:fill="FFFFFF"/>
        </w:rPr>
        <w:t>walk</w:t>
      </w:r>
      <w:proofErr w:type="spellEnd"/>
      <w:r w:rsidRPr="00FC6AB9">
        <w:rPr>
          <w:sz w:val="24"/>
          <w:szCs w:val="24"/>
          <w:shd w:val="clear" w:color="auto" w:fill="FFFFFF"/>
        </w:rPr>
        <w:t xml:space="preserve">”, è usata come sostantivo o come verbo all’interno della frase. </w:t>
      </w:r>
      <w:r w:rsidRPr="00FC6AB9">
        <w:rPr>
          <w:sz w:val="24"/>
          <w:szCs w:val="24"/>
        </w:rPr>
        <w:t>Sembra infatti che si accentuino sostantivi e verbi in modo diverso nell’oralità. Studi fatti su madri che parlano ai bambini sotto forma di racconto hanno evidenziato la tendenza dell’adulto a posizionare alla fine di ogni frase le parole più importanti ai fini della comprensione del significato generale, quasi a dare loro risalto. I discorsi che gli adulti rivolgono ai bambini sono molto più semplici, ridondanti e ripetitivi di quelli rivolti agli adulti (</w:t>
      </w:r>
      <w:proofErr w:type="spellStart"/>
      <w:r w:rsidRPr="00FC6AB9">
        <w:rPr>
          <w:sz w:val="24"/>
          <w:szCs w:val="24"/>
        </w:rPr>
        <w:t>Snow</w:t>
      </w:r>
      <w:proofErr w:type="spellEnd"/>
      <w:r w:rsidRPr="00FC6AB9">
        <w:rPr>
          <w:sz w:val="24"/>
          <w:szCs w:val="24"/>
        </w:rPr>
        <w:t xml:space="preserve"> 1972) e fanno naturalmente uso di tratti prosodici marcati di cui i bambini fanno uso attivo.</w:t>
      </w:r>
    </w:p>
    <w:p w14:paraId="48646FF7" w14:textId="77777777" w:rsidR="00026C73" w:rsidRPr="00FC6AB9" w:rsidRDefault="00026C73" w:rsidP="00026C73">
      <w:pPr>
        <w:shd w:val="clear" w:color="auto" w:fill="FFFFFF"/>
        <w:jc w:val="both"/>
        <w:textAlignment w:val="baseline"/>
        <w:rPr>
          <w:sz w:val="24"/>
          <w:szCs w:val="24"/>
        </w:rPr>
      </w:pPr>
      <w:r w:rsidRPr="00FC6AB9">
        <w:rPr>
          <w:sz w:val="24"/>
          <w:szCs w:val="24"/>
        </w:rPr>
        <w:t>Quanto ai contenuti, l’adulto tende a verbalizzare ciò che i bambini vedono, sentono o sembrano chiedere (</w:t>
      </w:r>
      <w:proofErr w:type="spellStart"/>
      <w:r w:rsidRPr="00FC6AB9">
        <w:rPr>
          <w:sz w:val="24"/>
          <w:szCs w:val="24"/>
        </w:rPr>
        <w:t>Snow</w:t>
      </w:r>
      <w:proofErr w:type="spellEnd"/>
      <w:r w:rsidRPr="00FC6AB9">
        <w:rPr>
          <w:sz w:val="24"/>
          <w:szCs w:val="24"/>
        </w:rPr>
        <w:t xml:space="preserve"> 1977); per questo motivo, le prime parole che i bambini imparano a riconoscere dalla voce dell’adulto sono i sostantivi che si riferiscono a oggetti che si toccano e vedono tutti i giorni, cioè termini concreti, che descrivono il qui ed ora. Questi sono aspetti da tenere in considerazione mentre si valuta a che tipo di input linguistico esporre i bambini nella prima infanzia. </w:t>
      </w:r>
    </w:p>
    <w:p w14:paraId="50282D0C" w14:textId="77777777" w:rsidR="00026C73" w:rsidRPr="00FC6AB9" w:rsidRDefault="00026C73" w:rsidP="00026C73">
      <w:pPr>
        <w:shd w:val="clear" w:color="auto" w:fill="FFFFFF"/>
        <w:jc w:val="both"/>
        <w:textAlignment w:val="baseline"/>
        <w:rPr>
          <w:sz w:val="24"/>
          <w:szCs w:val="24"/>
          <w:lang w:eastAsia="it-IT"/>
        </w:rPr>
      </w:pPr>
      <w:r w:rsidRPr="00FC6AB9">
        <w:rPr>
          <w:sz w:val="24"/>
          <w:szCs w:val="24"/>
        </w:rPr>
        <w:t>Altrettanto importanti sono i gesti, dell’adulto e del bambino, poiché i gesti rappresentativi – che forniscono indizi sul significato delle parole – apportano un notevole contributo all’apprendimento linguistico. Non si tratta solo di gesti che l’adulto utilizza per far capire, ma anche di gesti abbozzati dal bambino fin dai primi mesi e che l’adulto tende spontaneamente a tradurre in parole: la traduzione materna dei gesti in parole è positivamente correlata all’insorgenza di enunciati formati da due parole (</w:t>
      </w:r>
      <w:proofErr w:type="spellStart"/>
      <w:r w:rsidRPr="00FC6AB9">
        <w:rPr>
          <w:sz w:val="24"/>
          <w:szCs w:val="24"/>
        </w:rPr>
        <w:t>Iverson</w:t>
      </w:r>
      <w:proofErr w:type="spellEnd"/>
      <w:r w:rsidRPr="00FC6AB9">
        <w:rPr>
          <w:sz w:val="24"/>
          <w:szCs w:val="24"/>
        </w:rPr>
        <w:t xml:space="preserve"> et al. 2010: 175) e l’educatore che incrementa l’uso di gesti abbinati a parole può fornire ai bambini le basi per acquisire enunciati elementari. In questo senso, i libri e la lettura condivisa rappresentano un supporto fondamentale, poiché favoriscono il procedimento di </w:t>
      </w:r>
      <w:r w:rsidRPr="00FC6AB9">
        <w:rPr>
          <w:sz w:val="24"/>
          <w:szCs w:val="24"/>
        </w:rPr>
        <w:lastRenderedPageBreak/>
        <w:t>‘leggere’ le illustrazioni, indicando oggetti, ripetendo le parole che li identificano e focalizzandosi sui termini concreti, facilmente rappresentabili: indicare e nominare stabilisce le basi per l’acquisizione linguistica (</w:t>
      </w:r>
      <w:proofErr w:type="spellStart"/>
      <w:r w:rsidRPr="00FC6AB9">
        <w:rPr>
          <w:sz w:val="24"/>
          <w:szCs w:val="24"/>
          <w:shd w:val="clear" w:color="auto" w:fill="FFFFFF"/>
        </w:rPr>
        <w:t>Goldin‐</w:t>
      </w:r>
      <w:proofErr w:type="gramStart"/>
      <w:r w:rsidRPr="00FC6AB9">
        <w:rPr>
          <w:sz w:val="24"/>
          <w:szCs w:val="24"/>
          <w:shd w:val="clear" w:color="auto" w:fill="FFFFFF"/>
        </w:rPr>
        <w:t>Meadow</w:t>
      </w:r>
      <w:proofErr w:type="spellEnd"/>
      <w:r w:rsidRPr="00FC6AB9">
        <w:rPr>
          <w:sz w:val="24"/>
          <w:szCs w:val="24"/>
        </w:rPr>
        <w:t xml:space="preserve">  2007</w:t>
      </w:r>
      <w:proofErr w:type="gramEnd"/>
      <w:r w:rsidRPr="00FC6AB9">
        <w:rPr>
          <w:sz w:val="24"/>
          <w:szCs w:val="24"/>
        </w:rPr>
        <w:t>: 741). Anche nella lettura, che deve essere animata, i gesti hanno un ruolo privilegiato e costituiscono il primo modo di coinvolgere anche i più piccoli in una co-narrazione. Il racconto è fondamentale per l’acquisizione della seconda lingua, dal punto di vista linguistico e culturale, poiché dagli albi illustrati autentici (scritti da e per madrelingua) si apprende l’inglese in uso tra i bambini che lo parlano quotidianamente (Masoni 2019).</w:t>
      </w:r>
    </w:p>
    <w:p w14:paraId="305508CA" w14:textId="77777777" w:rsidR="00026C73" w:rsidRPr="00FC6AB9" w:rsidRDefault="00026C73" w:rsidP="00026C73">
      <w:pPr>
        <w:shd w:val="clear" w:color="auto" w:fill="FFFFFF"/>
        <w:jc w:val="both"/>
        <w:textAlignment w:val="baseline"/>
        <w:rPr>
          <w:sz w:val="24"/>
          <w:szCs w:val="24"/>
        </w:rPr>
      </w:pPr>
      <w:r w:rsidRPr="00FC6AB9">
        <w:rPr>
          <w:sz w:val="24"/>
          <w:szCs w:val="24"/>
        </w:rPr>
        <w:t>In tenera età, e soprattutto nel caso di una seconda lingua a cui si è esposti per tempi limitati, i bambini hanno bisogno di sentire enunciati facilmente interpretabili. Il carattere concreto di illustrazioni, gesti, e supporti visivi, facilita l’interpretazione di frasi più complesse che vanno oltre gli enunciati di due parole. Secondo il principio dell’</w:t>
      </w:r>
      <w:proofErr w:type="spellStart"/>
      <w:r w:rsidRPr="00FC6AB9">
        <w:rPr>
          <w:i/>
          <w:iCs/>
          <w:sz w:val="24"/>
          <w:szCs w:val="24"/>
        </w:rPr>
        <w:t>interpretability</w:t>
      </w:r>
      <w:proofErr w:type="spellEnd"/>
      <w:r w:rsidRPr="00FC6AB9">
        <w:rPr>
          <w:i/>
          <w:iCs/>
          <w:sz w:val="24"/>
          <w:szCs w:val="24"/>
        </w:rPr>
        <w:t xml:space="preserve"> requirement</w:t>
      </w:r>
      <w:r w:rsidRPr="00FC6AB9">
        <w:rPr>
          <w:sz w:val="24"/>
          <w:szCs w:val="24"/>
        </w:rPr>
        <w:t xml:space="preserve"> (requisito di interpretabilità) ai fini dell’acquisizione i bambini hanno bisogno di sentire frasi brevi, concrete, interpretabili anche senza grandi conoscenze della lingua. Necessitano di occasioni in cui si incontrano frasi contenenti parole note, in contesti in cui il significato della frase può essere compreso a prescindere dalla padronanza di regole sintattiche e grammaticali (O’ </w:t>
      </w:r>
      <w:proofErr w:type="spellStart"/>
      <w:r w:rsidRPr="00FC6AB9">
        <w:rPr>
          <w:sz w:val="24"/>
          <w:szCs w:val="24"/>
        </w:rPr>
        <w:t>Grady</w:t>
      </w:r>
      <w:proofErr w:type="spellEnd"/>
      <w:r w:rsidRPr="00FC6AB9">
        <w:rPr>
          <w:sz w:val="24"/>
          <w:szCs w:val="24"/>
        </w:rPr>
        <w:t xml:space="preserve"> 2007: 259-260). Un bambino che conosce i sostantivi </w:t>
      </w:r>
      <w:r w:rsidRPr="00FC6AB9">
        <w:rPr>
          <w:i/>
          <w:iCs/>
          <w:sz w:val="24"/>
          <w:szCs w:val="24"/>
        </w:rPr>
        <w:t>boy</w:t>
      </w:r>
      <w:r w:rsidRPr="00FC6AB9">
        <w:rPr>
          <w:sz w:val="24"/>
          <w:szCs w:val="24"/>
        </w:rPr>
        <w:t xml:space="preserve"> e </w:t>
      </w:r>
      <w:proofErr w:type="spellStart"/>
      <w:r w:rsidRPr="00FC6AB9">
        <w:rPr>
          <w:i/>
          <w:iCs/>
          <w:sz w:val="24"/>
          <w:szCs w:val="24"/>
        </w:rPr>
        <w:t>cat</w:t>
      </w:r>
      <w:proofErr w:type="spellEnd"/>
      <w:r w:rsidRPr="00FC6AB9">
        <w:rPr>
          <w:i/>
          <w:iCs/>
          <w:sz w:val="24"/>
          <w:szCs w:val="24"/>
        </w:rPr>
        <w:t xml:space="preserve"> </w:t>
      </w:r>
      <w:r w:rsidRPr="00FC6AB9">
        <w:rPr>
          <w:sz w:val="24"/>
          <w:szCs w:val="24"/>
        </w:rPr>
        <w:t xml:space="preserve">saprà interpretare la frase “the boy </w:t>
      </w:r>
      <w:proofErr w:type="spellStart"/>
      <w:r w:rsidRPr="00FC6AB9">
        <w:rPr>
          <w:sz w:val="24"/>
          <w:szCs w:val="24"/>
        </w:rPr>
        <w:t>is</w:t>
      </w:r>
      <w:proofErr w:type="spellEnd"/>
      <w:r w:rsidRPr="00FC6AB9">
        <w:rPr>
          <w:sz w:val="24"/>
          <w:szCs w:val="24"/>
        </w:rPr>
        <w:t xml:space="preserve"> </w:t>
      </w:r>
      <w:proofErr w:type="spellStart"/>
      <w:r w:rsidRPr="00FC6AB9">
        <w:rPr>
          <w:sz w:val="24"/>
          <w:szCs w:val="24"/>
        </w:rPr>
        <w:t>stroking</w:t>
      </w:r>
      <w:proofErr w:type="spellEnd"/>
      <w:r w:rsidRPr="00FC6AB9">
        <w:rPr>
          <w:sz w:val="24"/>
          <w:szCs w:val="24"/>
        </w:rPr>
        <w:t xml:space="preserve"> the </w:t>
      </w:r>
      <w:proofErr w:type="spellStart"/>
      <w:r w:rsidRPr="00FC6AB9">
        <w:rPr>
          <w:sz w:val="24"/>
          <w:szCs w:val="24"/>
        </w:rPr>
        <w:t>cat</w:t>
      </w:r>
      <w:proofErr w:type="spellEnd"/>
      <w:r w:rsidRPr="00FC6AB9">
        <w:rPr>
          <w:sz w:val="24"/>
          <w:szCs w:val="24"/>
        </w:rPr>
        <w:t>”, se vede l’azione di accarezzare mimata da un educatore o rappresentata in un libro. Libri, pupazzi parlanti e canzoni mimate permettono di interagire e coinvolgere il bambino in un dialogo fatto di parole e gesti. Il connubio di gesti e parole note genera enunciati comprensibili per lo stadio di acquisizione dei bambini in contesti significativi di interazione sociale e linguistica con la figura di cura, consentendo al bambino di portare avanti la costruzione attiva della lingua a cui è esposto (</w:t>
      </w:r>
      <w:proofErr w:type="spellStart"/>
      <w:r w:rsidRPr="00FC6AB9">
        <w:rPr>
          <w:sz w:val="24"/>
          <w:szCs w:val="24"/>
          <w:shd w:val="clear" w:color="auto" w:fill="FFFFFF"/>
        </w:rPr>
        <w:t>Hinkel</w:t>
      </w:r>
      <w:proofErr w:type="spellEnd"/>
      <w:r w:rsidRPr="00FC6AB9">
        <w:rPr>
          <w:sz w:val="24"/>
          <w:szCs w:val="24"/>
          <w:shd w:val="clear" w:color="auto" w:fill="FFFFFF"/>
        </w:rPr>
        <w:t>, E. 2006);</w:t>
      </w:r>
      <w:r w:rsidRPr="00FC6AB9">
        <w:rPr>
          <w:sz w:val="24"/>
          <w:szCs w:val="24"/>
        </w:rPr>
        <w:t xml:space="preserve"> poiché udire non è sufficiente, c’è bisogno di vedere e interagire. </w:t>
      </w:r>
    </w:p>
    <w:p w14:paraId="493F08A5" w14:textId="77777777" w:rsidR="00026C73" w:rsidRPr="00FC6AB9" w:rsidRDefault="00026C73" w:rsidP="00026C73">
      <w:pPr>
        <w:shd w:val="clear" w:color="auto" w:fill="FFFFFF"/>
        <w:jc w:val="both"/>
        <w:textAlignment w:val="baseline"/>
        <w:rPr>
          <w:sz w:val="24"/>
          <w:szCs w:val="24"/>
        </w:rPr>
      </w:pPr>
      <w:proofErr w:type="gramStart"/>
      <w:r w:rsidRPr="00FC6AB9">
        <w:rPr>
          <w:sz w:val="24"/>
          <w:szCs w:val="24"/>
        </w:rPr>
        <w:t>E</w:t>
      </w:r>
      <w:proofErr w:type="gramEnd"/>
      <w:r w:rsidRPr="00FC6AB9">
        <w:rPr>
          <w:sz w:val="24"/>
          <w:szCs w:val="24"/>
        </w:rPr>
        <w:t xml:space="preserve"> importante che i progetti di inserimento delle lingue nella fascia 0-3 si rifacciano agli studi sui meccanismi di acquisizione delle lingue nella prima infanzia, per poter fornire ai bambini gli indizi di cui necessitano per costruire/creare la lingua. </w:t>
      </w:r>
    </w:p>
    <w:p w14:paraId="7B62E2C1" w14:textId="3A1C5025" w:rsidR="00815D96" w:rsidRPr="00FC6AB9" w:rsidRDefault="00026C73" w:rsidP="00026C73">
      <w:pPr>
        <w:pStyle w:val="Corpotesto"/>
        <w:rPr>
          <w:lang w:eastAsia="it-IT"/>
        </w:rPr>
      </w:pPr>
      <w:r w:rsidRPr="00FC6AB9">
        <w:rPr>
          <w:lang w:eastAsia="it-IT"/>
        </w:rPr>
        <w:t xml:space="preserve">La fascia 0-3 è il momento ideale per introdurre suoni diversi da quelli di casa, perché i bambini percepiranno la lingua ‘nuova’ come una presenza naturale, soprattutto se già esposti ad altre lingue nell’ambiente familiare. </w:t>
      </w:r>
      <w:r w:rsidR="00815D96" w:rsidRPr="00FC6AB9">
        <w:rPr>
          <w:lang w:eastAsia="it-IT"/>
        </w:rPr>
        <w:t xml:space="preserve">Gli </w:t>
      </w:r>
      <w:r w:rsidR="00815D96" w:rsidRPr="00FC6AB9">
        <w:t xml:space="preserve">studi sul bilinguismo simultaneo provano che </w:t>
      </w:r>
      <w:r w:rsidR="00815D96" w:rsidRPr="00FC6AB9">
        <w:rPr>
          <w:lang w:eastAsia="it-IT"/>
        </w:rPr>
        <w:t>i bambini in tenera età possono essere esposti a più lingue contemporaneamente, senza che questo crei interferenze tra di esse (</w:t>
      </w:r>
      <w:proofErr w:type="spellStart"/>
      <w:r w:rsidR="00815D96" w:rsidRPr="00FC6AB9">
        <w:rPr>
          <w:lang w:eastAsia="it-IT"/>
        </w:rPr>
        <w:t>Sorace</w:t>
      </w:r>
      <w:proofErr w:type="spellEnd"/>
      <w:r w:rsidR="00815D96" w:rsidRPr="00FC6AB9">
        <w:rPr>
          <w:lang w:eastAsia="it-IT"/>
        </w:rPr>
        <w:t xml:space="preserve"> 2010; </w:t>
      </w:r>
      <w:proofErr w:type="spellStart"/>
      <w:r w:rsidR="00815D96" w:rsidRPr="00FC6AB9">
        <w:rPr>
          <w:lang w:eastAsia="it-IT"/>
        </w:rPr>
        <w:t>Laseman</w:t>
      </w:r>
      <w:proofErr w:type="spellEnd"/>
      <w:r w:rsidR="00815D96" w:rsidRPr="00FC6AB9">
        <w:rPr>
          <w:lang w:eastAsia="it-IT"/>
        </w:rPr>
        <w:t xml:space="preserve"> 2015). La ricerca smentisce che sia necessario consolidare una lingua prima di inserirne un’altra. </w:t>
      </w:r>
    </w:p>
    <w:p w14:paraId="1BA20F89" w14:textId="776A15CA" w:rsidR="00815D96" w:rsidRPr="00261E03" w:rsidRDefault="00815D96" w:rsidP="00815D96">
      <w:pPr>
        <w:shd w:val="clear" w:color="auto" w:fill="FFFFFF"/>
        <w:jc w:val="both"/>
        <w:textAlignment w:val="baseline"/>
        <w:rPr>
          <w:sz w:val="24"/>
          <w:szCs w:val="24"/>
          <w:lang w:eastAsia="it-IT"/>
        </w:rPr>
      </w:pPr>
      <w:r w:rsidRPr="00FC6AB9">
        <w:rPr>
          <w:sz w:val="24"/>
          <w:szCs w:val="24"/>
          <w:lang w:eastAsia="it-IT"/>
        </w:rPr>
        <w:t xml:space="preserve">La quantità e la qualità dell’esposizione, però, giocano un ruolo fondamentale. I bambini che non sono costantemente circondati da una lingua non possono acquisirla come acquisiscono la lingua madre, perché per acquisire naturalmente, e non per imparare, è necessario un grande tempo di esposizione alla lingua del qui ed ora. Il grado di </w:t>
      </w:r>
      <w:r w:rsidRPr="00261E03">
        <w:rPr>
          <w:sz w:val="24"/>
          <w:szCs w:val="24"/>
          <w:lang w:eastAsia="it-IT"/>
        </w:rPr>
        <w:t xml:space="preserve">acquisizione è direttamente proporzionale alla quantità e qualità </w:t>
      </w:r>
      <w:proofErr w:type="gramStart"/>
      <w:r w:rsidRPr="00261E03">
        <w:rPr>
          <w:sz w:val="24"/>
          <w:szCs w:val="24"/>
          <w:lang w:eastAsia="it-IT"/>
        </w:rPr>
        <w:t>dell’input:  sono</w:t>
      </w:r>
      <w:proofErr w:type="gramEnd"/>
      <w:r w:rsidRPr="00261E03">
        <w:rPr>
          <w:sz w:val="24"/>
          <w:szCs w:val="24"/>
          <w:lang w:eastAsia="it-IT"/>
        </w:rPr>
        <w:t xml:space="preserve"> necessarie “</w:t>
      </w:r>
      <w:r w:rsidRPr="00261E03">
        <w:rPr>
          <w:sz w:val="24"/>
          <w:szCs w:val="24"/>
        </w:rPr>
        <w:t xml:space="preserve">frequenti opportunità di uso, tramite rapporti interpersonali </w:t>
      </w:r>
      <w:r w:rsidR="00261E03" w:rsidRPr="00261E03">
        <w:rPr>
          <w:sz w:val="24"/>
          <w:szCs w:val="24"/>
        </w:rPr>
        <w:t>anzitutto</w:t>
      </w:r>
      <w:r w:rsidRPr="00261E03">
        <w:rPr>
          <w:sz w:val="24"/>
          <w:szCs w:val="24"/>
        </w:rPr>
        <w:t>, ma anche tramite libri, video, giochi, e altri materiali che possano essere non solo una fonte di input ma anche un incentivo per il bambino a parlare la lingua” (</w:t>
      </w:r>
      <w:proofErr w:type="spellStart"/>
      <w:r w:rsidRPr="00261E03">
        <w:rPr>
          <w:sz w:val="24"/>
          <w:szCs w:val="24"/>
        </w:rPr>
        <w:t>Sorace</w:t>
      </w:r>
      <w:proofErr w:type="spellEnd"/>
      <w:r w:rsidRPr="00261E03">
        <w:rPr>
          <w:sz w:val="24"/>
          <w:szCs w:val="24"/>
        </w:rPr>
        <w:t xml:space="preserve"> 2010: 5).</w:t>
      </w:r>
      <w:r w:rsidRPr="00261E03">
        <w:rPr>
          <w:sz w:val="24"/>
          <w:szCs w:val="24"/>
          <w:lang w:eastAsia="it-IT"/>
        </w:rPr>
        <w:t xml:space="preserve"> Ciò che possono fare i bambini esposti all’inglese solo in sezione è sviluppare un’abitudine alla sonorità della lingua</w:t>
      </w:r>
      <w:r w:rsidR="00D23B32" w:rsidRPr="00261E03">
        <w:rPr>
          <w:sz w:val="24"/>
          <w:szCs w:val="24"/>
          <w:lang w:eastAsia="it-IT"/>
        </w:rPr>
        <w:t xml:space="preserve">, </w:t>
      </w:r>
      <w:r w:rsidR="00026C73">
        <w:rPr>
          <w:sz w:val="24"/>
          <w:szCs w:val="24"/>
          <w:lang w:eastAsia="it-IT"/>
        </w:rPr>
        <w:t xml:space="preserve">ma anche </w:t>
      </w:r>
      <w:r w:rsidR="00D23B32" w:rsidRPr="00261E03">
        <w:rPr>
          <w:sz w:val="24"/>
          <w:szCs w:val="24"/>
          <w:lang w:eastAsia="it-IT"/>
        </w:rPr>
        <w:t xml:space="preserve">comprendere e </w:t>
      </w:r>
      <w:r w:rsidRPr="00261E03">
        <w:rPr>
          <w:sz w:val="24"/>
          <w:szCs w:val="24"/>
          <w:lang w:eastAsia="it-IT"/>
        </w:rPr>
        <w:t>acquisire</w:t>
      </w:r>
      <w:r w:rsidR="00D23B32" w:rsidRPr="00261E03">
        <w:rPr>
          <w:sz w:val="24"/>
          <w:szCs w:val="24"/>
          <w:lang w:eastAsia="it-IT"/>
        </w:rPr>
        <w:t xml:space="preserve"> elementi lessicali, sintattici e grammaticali attraverso mome</w:t>
      </w:r>
      <w:r w:rsidRPr="00261E03">
        <w:rPr>
          <w:sz w:val="24"/>
          <w:szCs w:val="24"/>
          <w:lang w:eastAsia="it-IT"/>
        </w:rPr>
        <w:t xml:space="preserve">nti di gioco linguistico quotidiano. </w:t>
      </w:r>
    </w:p>
    <w:p w14:paraId="333AB357" w14:textId="2EE2B8C3" w:rsidR="00815D96" w:rsidRPr="00FC6AB9" w:rsidRDefault="00815D96" w:rsidP="00815D96">
      <w:pPr>
        <w:shd w:val="clear" w:color="auto" w:fill="FFFFFF"/>
        <w:jc w:val="both"/>
        <w:textAlignment w:val="baseline"/>
        <w:rPr>
          <w:sz w:val="24"/>
          <w:szCs w:val="24"/>
          <w:lang w:eastAsia="it-IT"/>
        </w:rPr>
      </w:pPr>
      <w:r w:rsidRPr="00261E03">
        <w:rPr>
          <w:sz w:val="24"/>
          <w:szCs w:val="24"/>
          <w:lang w:eastAsia="it-IT"/>
        </w:rPr>
        <w:t xml:space="preserve">Pur mantenendo l’italiano come lingua veicolare, si possono ritagliare minuti significativi per l’inglese e altre lingue. E’ </w:t>
      </w:r>
      <w:proofErr w:type="gramStart"/>
      <w:r w:rsidRPr="00261E03">
        <w:rPr>
          <w:sz w:val="24"/>
          <w:szCs w:val="24"/>
          <w:lang w:eastAsia="it-IT"/>
        </w:rPr>
        <w:t>importante  che</w:t>
      </w:r>
      <w:proofErr w:type="gramEnd"/>
      <w:r w:rsidRPr="00261E03">
        <w:rPr>
          <w:sz w:val="24"/>
          <w:szCs w:val="24"/>
          <w:lang w:eastAsia="it-IT"/>
        </w:rPr>
        <w:t xml:space="preserve"> l’inglese venga coltivato in un contesto multilingue fin dalla tenera età perché non passi il messaggio che la lingua internazionale è preferibile alle lingue madri (</w:t>
      </w:r>
      <w:proofErr w:type="spellStart"/>
      <w:r w:rsidRPr="00261E03">
        <w:rPr>
          <w:sz w:val="24"/>
          <w:szCs w:val="24"/>
          <w:lang w:eastAsia="it-IT"/>
        </w:rPr>
        <w:t>Sorace</w:t>
      </w:r>
      <w:proofErr w:type="spellEnd"/>
      <w:r w:rsidRPr="00261E03">
        <w:rPr>
          <w:sz w:val="24"/>
          <w:szCs w:val="24"/>
          <w:lang w:eastAsia="it-IT"/>
        </w:rPr>
        <w:t xml:space="preserve"> 2010, </w:t>
      </w:r>
      <w:proofErr w:type="spellStart"/>
      <w:r w:rsidRPr="00261E03">
        <w:rPr>
          <w:sz w:val="24"/>
          <w:szCs w:val="24"/>
          <w:lang w:eastAsia="it-IT"/>
        </w:rPr>
        <w:t>Laseman</w:t>
      </w:r>
      <w:proofErr w:type="spellEnd"/>
      <w:r w:rsidRPr="00261E03">
        <w:rPr>
          <w:sz w:val="24"/>
          <w:szCs w:val="24"/>
          <w:lang w:eastAsia="it-IT"/>
        </w:rPr>
        <w:t xml:space="preserve"> 2015), e perché l’ambiente familiare multilingue può favorire l’acquisizione dell’inglese.</w:t>
      </w:r>
    </w:p>
    <w:p w14:paraId="6840FFE7" w14:textId="5D4DE78E" w:rsidR="00815D96" w:rsidRPr="00FC6AB9" w:rsidRDefault="00815D96" w:rsidP="00815D96">
      <w:pPr>
        <w:shd w:val="clear" w:color="auto" w:fill="FFFFFF"/>
        <w:jc w:val="both"/>
        <w:textAlignment w:val="baseline"/>
        <w:rPr>
          <w:sz w:val="24"/>
          <w:szCs w:val="24"/>
          <w:lang w:eastAsia="it-IT"/>
        </w:rPr>
      </w:pPr>
      <w:r w:rsidRPr="00FC6AB9">
        <w:rPr>
          <w:sz w:val="24"/>
          <w:szCs w:val="24"/>
          <w:lang w:eastAsia="it-IT"/>
        </w:rPr>
        <w:t xml:space="preserve">Lungi dall’appesantire i bambini, l’introduzione dell’inglese nella fascia 0-3 può gettare le basi per un rapporto sereno con questa lingua, prima che divenga materia di studio. Dal 2019 le prove INVALSI testano anche la conoscenza dell’inglese degli alunni della primaria. I primi risultati rappresentano un </w:t>
      </w:r>
      <w:r w:rsidRPr="00FC6AB9">
        <w:rPr>
          <w:sz w:val="24"/>
          <w:szCs w:val="24"/>
          <w:lang w:eastAsia="it-IT"/>
        </w:rPr>
        <w:lastRenderedPageBreak/>
        <w:t>supporto importante per la proposta di inserimento di altre lingue nella fascia 0-3, per due motivi principali, uno di ordine cognitivo e uno di ordine sociale. Il rapporto INVALSI rivela che gli studenti immigrati di prima e seconda generazione ottengono in generale risultati migliori rispetto ai compagni nativi: ciò costituisce un’ulteriore riprova della necessità di incoraggiare il bilinguismo dove è già presente e di introdurlo nella vita dei bambini che crescono in ambienti monolingui. L’altro dato importante riguarda l’influenza dello status socio-economico-culturale “sui risultati nelle prove per tutto il percorso degli studi” (rapporto INVALSI 2019). Introdurre l’inglese nella fascia 0-3 significa migliorare l’offerta formativa in vista di prove future e contrastare la dispersione scolastica implicita, quella invisibile, che non consente ad alcuni ragazzi di affrontare il futuro con conoscenze consolidate</w:t>
      </w:r>
      <w:r w:rsidR="00261E03">
        <w:rPr>
          <w:sz w:val="24"/>
          <w:szCs w:val="24"/>
          <w:lang w:eastAsia="it-IT"/>
        </w:rPr>
        <w:t>. Significa altresì</w:t>
      </w:r>
      <w:r w:rsidRPr="00FC6AB9">
        <w:rPr>
          <w:sz w:val="24"/>
          <w:szCs w:val="24"/>
          <w:lang w:eastAsia="it-IT"/>
        </w:rPr>
        <w:t xml:space="preserve"> contrastare l’aumento del divario sociale fin dall’infanzia, a fronte di tante famiglie che decidono di investire fin dai primi anni di vita dei bambini nella loro conoscenza della lingua inglese rivolgendosi ad </w:t>
      </w:r>
      <w:r w:rsidR="00261E03">
        <w:rPr>
          <w:sz w:val="24"/>
          <w:szCs w:val="24"/>
          <w:lang w:eastAsia="it-IT"/>
        </w:rPr>
        <w:t>enti extra-scolastici</w:t>
      </w:r>
      <w:r w:rsidR="009033ED">
        <w:rPr>
          <w:sz w:val="24"/>
          <w:szCs w:val="24"/>
          <w:lang w:eastAsia="it-IT"/>
        </w:rPr>
        <w:t xml:space="preserve">; conferire </w:t>
      </w:r>
      <w:r w:rsidRPr="00FC6AB9">
        <w:rPr>
          <w:sz w:val="24"/>
          <w:szCs w:val="24"/>
          <w:lang w:eastAsia="it-IT"/>
        </w:rPr>
        <w:t>pari opportunità di accesso a questa lingua</w:t>
      </w:r>
      <w:r w:rsidR="009033ED">
        <w:rPr>
          <w:sz w:val="24"/>
          <w:szCs w:val="24"/>
          <w:lang w:eastAsia="it-IT"/>
        </w:rPr>
        <w:t>; e adoperarsi affinché</w:t>
      </w:r>
      <w:r w:rsidR="00261E03">
        <w:rPr>
          <w:sz w:val="24"/>
          <w:szCs w:val="24"/>
          <w:lang w:eastAsia="it-IT"/>
        </w:rPr>
        <w:t xml:space="preserve"> l</w:t>
      </w:r>
      <w:r w:rsidRPr="00FC6AB9">
        <w:rPr>
          <w:sz w:val="24"/>
          <w:szCs w:val="24"/>
          <w:lang w:eastAsia="it-IT"/>
        </w:rPr>
        <w:t xml:space="preserve">’educazione alle lingue – dimensione fondamentale per la crescita cognitiva ed emotiva </w:t>
      </w:r>
      <w:r w:rsidR="009033ED">
        <w:rPr>
          <w:sz w:val="24"/>
          <w:szCs w:val="24"/>
          <w:lang w:eastAsia="it-IT"/>
        </w:rPr>
        <w:t>infantile</w:t>
      </w:r>
      <w:r w:rsidRPr="00FC6AB9">
        <w:rPr>
          <w:sz w:val="24"/>
          <w:szCs w:val="24"/>
          <w:lang w:eastAsia="it-IT"/>
        </w:rPr>
        <w:t xml:space="preserve"> – </w:t>
      </w:r>
      <w:r w:rsidR="009033ED">
        <w:rPr>
          <w:sz w:val="24"/>
          <w:szCs w:val="24"/>
          <w:lang w:eastAsia="it-IT"/>
        </w:rPr>
        <w:t>avvenga in</w:t>
      </w:r>
      <w:r w:rsidRPr="00FC6AB9">
        <w:rPr>
          <w:sz w:val="24"/>
          <w:szCs w:val="24"/>
          <w:lang w:eastAsia="it-IT"/>
        </w:rPr>
        <w:t xml:space="preserve"> un ambiente educativo sorretto da conoscenze pedagogiche e interculturali solide (vedi </w:t>
      </w:r>
      <w:proofErr w:type="spellStart"/>
      <w:r w:rsidRPr="00FC6AB9">
        <w:rPr>
          <w:sz w:val="24"/>
          <w:szCs w:val="24"/>
          <w:lang w:eastAsia="it-IT"/>
        </w:rPr>
        <w:t>Laseman</w:t>
      </w:r>
      <w:proofErr w:type="spellEnd"/>
      <w:r w:rsidRPr="00FC6AB9">
        <w:rPr>
          <w:sz w:val="24"/>
          <w:szCs w:val="24"/>
          <w:lang w:eastAsia="it-IT"/>
        </w:rPr>
        <w:t xml:space="preserve"> 2015)</w:t>
      </w:r>
      <w:r w:rsidR="009033ED">
        <w:rPr>
          <w:sz w:val="24"/>
          <w:szCs w:val="24"/>
          <w:lang w:eastAsia="it-IT"/>
        </w:rPr>
        <w:t>,</w:t>
      </w:r>
      <w:r w:rsidRPr="00FC6AB9">
        <w:rPr>
          <w:sz w:val="24"/>
          <w:szCs w:val="24"/>
          <w:lang w:eastAsia="it-IT"/>
        </w:rPr>
        <w:t xml:space="preserve"> e per voce di professionisti della cura fisica ed emotiva dei bambini</w:t>
      </w:r>
      <w:r>
        <w:rPr>
          <w:sz w:val="24"/>
          <w:szCs w:val="24"/>
          <w:lang w:eastAsia="it-IT"/>
        </w:rPr>
        <w:t>.</w:t>
      </w:r>
      <w:r w:rsidRPr="00FC6AB9">
        <w:rPr>
          <w:sz w:val="24"/>
          <w:szCs w:val="24"/>
          <w:lang w:eastAsia="it-IT"/>
        </w:rPr>
        <w:t xml:space="preserve"> </w:t>
      </w:r>
    </w:p>
    <w:p w14:paraId="20A628B2" w14:textId="77777777" w:rsidR="00815D96" w:rsidRPr="00FC6AB9" w:rsidRDefault="00815D96" w:rsidP="00815D96">
      <w:pPr>
        <w:shd w:val="clear" w:color="auto" w:fill="FFFFFF"/>
        <w:jc w:val="both"/>
        <w:textAlignment w:val="baseline"/>
        <w:rPr>
          <w:sz w:val="24"/>
          <w:szCs w:val="24"/>
          <w:highlight w:val="green"/>
          <w:lang w:eastAsia="it-IT"/>
        </w:rPr>
      </w:pPr>
    </w:p>
    <w:p w14:paraId="349D2576" w14:textId="3800E5C2" w:rsidR="00BF4C51" w:rsidRDefault="00BF4C51">
      <w:pPr>
        <w:spacing w:line="276" w:lineRule="auto"/>
        <w:jc w:val="both"/>
      </w:pPr>
    </w:p>
    <w:p w14:paraId="0BB2E674" w14:textId="77777777" w:rsidR="00BF4C51" w:rsidRDefault="00BF4C51">
      <w:pPr>
        <w:pStyle w:val="Corpotesto"/>
        <w:spacing w:before="9"/>
        <w:rPr>
          <w:sz w:val="28"/>
        </w:rPr>
      </w:pPr>
    </w:p>
    <w:p w14:paraId="18CDDF28" w14:textId="62811DE6" w:rsidR="00B34A97" w:rsidRPr="00B34A97" w:rsidRDefault="00F9784B" w:rsidP="00B34A97">
      <w:pPr>
        <w:pStyle w:val="Titolo1"/>
        <w:jc w:val="both"/>
      </w:pPr>
      <w:r>
        <w:t>Approccio</w:t>
      </w:r>
      <w:r>
        <w:rPr>
          <w:spacing w:val="-3"/>
        </w:rPr>
        <w:t xml:space="preserve"> </w:t>
      </w:r>
      <w:r>
        <w:t>metodologico</w:t>
      </w:r>
      <w:r>
        <w:rPr>
          <w:spacing w:val="-2"/>
        </w:rPr>
        <w:t xml:space="preserve"> </w:t>
      </w:r>
      <w:r>
        <w:t>e</w:t>
      </w:r>
      <w:r>
        <w:rPr>
          <w:spacing w:val="-5"/>
        </w:rPr>
        <w:t xml:space="preserve"> </w:t>
      </w:r>
      <w:r>
        <w:t>fasi</w:t>
      </w:r>
      <w:r>
        <w:rPr>
          <w:spacing w:val="-2"/>
        </w:rPr>
        <w:t xml:space="preserve"> </w:t>
      </w:r>
      <w:r>
        <w:t>della</w:t>
      </w:r>
      <w:r>
        <w:rPr>
          <w:spacing w:val="-3"/>
        </w:rPr>
        <w:t xml:space="preserve"> </w:t>
      </w:r>
      <w:r>
        <w:t>ricerca</w:t>
      </w:r>
    </w:p>
    <w:p w14:paraId="0C88ABE7" w14:textId="77777777" w:rsidR="00B34A97" w:rsidRPr="00D53D1D" w:rsidRDefault="00B34A97" w:rsidP="00B34A97">
      <w:pPr>
        <w:pStyle w:val="Paragrafoelenco"/>
        <w:shd w:val="clear" w:color="auto" w:fill="FFFFFF"/>
        <w:textAlignment w:val="baseline"/>
        <w:rPr>
          <w:b/>
          <w:bCs/>
        </w:rPr>
      </w:pPr>
    </w:p>
    <w:p w14:paraId="150F63A1" w14:textId="77777777" w:rsidR="00815D96" w:rsidRDefault="00815D96" w:rsidP="00B34A97">
      <w:pPr>
        <w:widowControl/>
        <w:shd w:val="clear" w:color="auto" w:fill="FFFFFF"/>
        <w:autoSpaceDE/>
        <w:autoSpaceDN/>
        <w:contextualSpacing/>
        <w:textAlignment w:val="baseline"/>
        <w:rPr>
          <w:sz w:val="24"/>
          <w:szCs w:val="24"/>
          <w:lang w:eastAsia="it-IT"/>
        </w:rPr>
      </w:pPr>
    </w:p>
    <w:p w14:paraId="33595FC1" w14:textId="77777777" w:rsidR="00A66326" w:rsidRPr="004F378A" w:rsidRDefault="00A66326" w:rsidP="00A66326">
      <w:pPr>
        <w:widowControl/>
        <w:shd w:val="clear" w:color="auto" w:fill="FFFFFF"/>
        <w:autoSpaceDE/>
        <w:autoSpaceDN/>
        <w:contextualSpacing/>
        <w:textAlignment w:val="baseline"/>
        <w:rPr>
          <w:sz w:val="24"/>
          <w:szCs w:val="24"/>
        </w:rPr>
      </w:pPr>
      <w:r w:rsidRPr="004F378A">
        <w:rPr>
          <w:sz w:val="24"/>
          <w:szCs w:val="24"/>
        </w:rPr>
        <w:t>L’approccio metodologico poggia in particolare su:</w:t>
      </w:r>
    </w:p>
    <w:p w14:paraId="58CB173E" w14:textId="77777777" w:rsidR="00A66326" w:rsidRPr="004F378A" w:rsidRDefault="00A66326" w:rsidP="00A66326">
      <w:pPr>
        <w:widowControl/>
        <w:shd w:val="clear" w:color="auto" w:fill="FFFFFF"/>
        <w:autoSpaceDE/>
        <w:autoSpaceDN/>
        <w:contextualSpacing/>
        <w:textAlignment w:val="baseline"/>
        <w:rPr>
          <w:sz w:val="24"/>
          <w:szCs w:val="24"/>
        </w:rPr>
      </w:pPr>
    </w:p>
    <w:p w14:paraId="67506D60" w14:textId="77777777" w:rsidR="00242625" w:rsidRPr="004F378A" w:rsidRDefault="00A66326" w:rsidP="00A66326">
      <w:pPr>
        <w:pStyle w:val="Paragrafoelenco"/>
        <w:widowControl/>
        <w:numPr>
          <w:ilvl w:val="0"/>
          <w:numId w:val="5"/>
        </w:numPr>
        <w:shd w:val="clear" w:color="auto" w:fill="FFFFFF"/>
        <w:autoSpaceDE/>
        <w:autoSpaceDN/>
        <w:contextualSpacing/>
        <w:textAlignment w:val="baseline"/>
        <w:rPr>
          <w:sz w:val="24"/>
          <w:szCs w:val="24"/>
          <w:lang w:eastAsia="it-IT"/>
        </w:rPr>
      </w:pPr>
      <w:r w:rsidRPr="004F378A">
        <w:rPr>
          <w:sz w:val="24"/>
          <w:szCs w:val="24"/>
        </w:rPr>
        <w:t>raccolta dati attraverso questionari, focus group, interviste individuali</w:t>
      </w:r>
    </w:p>
    <w:p w14:paraId="001C4954" w14:textId="10B9127F" w:rsidR="00A66326" w:rsidRPr="004F378A" w:rsidRDefault="004F378A" w:rsidP="00A66326">
      <w:pPr>
        <w:pStyle w:val="Paragrafoelenco"/>
        <w:widowControl/>
        <w:numPr>
          <w:ilvl w:val="0"/>
          <w:numId w:val="5"/>
        </w:numPr>
        <w:shd w:val="clear" w:color="auto" w:fill="FFFFFF"/>
        <w:autoSpaceDE/>
        <w:autoSpaceDN/>
        <w:contextualSpacing/>
        <w:textAlignment w:val="baseline"/>
        <w:rPr>
          <w:sz w:val="24"/>
          <w:szCs w:val="24"/>
          <w:lang w:eastAsia="it-IT"/>
        </w:rPr>
      </w:pPr>
      <w:r>
        <w:rPr>
          <w:sz w:val="24"/>
          <w:szCs w:val="24"/>
        </w:rPr>
        <w:t xml:space="preserve">raccolta dati attraverso </w:t>
      </w:r>
      <w:r w:rsidR="00A66326" w:rsidRPr="004F378A">
        <w:rPr>
          <w:sz w:val="24"/>
          <w:szCs w:val="24"/>
        </w:rPr>
        <w:t>osservazione e raccordo con personale dei servizi</w:t>
      </w:r>
    </w:p>
    <w:p w14:paraId="40DF1BA9" w14:textId="0943E0CF" w:rsidR="00A66326" w:rsidRPr="004F378A" w:rsidRDefault="009033ED" w:rsidP="00A66326">
      <w:pPr>
        <w:pStyle w:val="Paragrafoelenco"/>
        <w:widowControl/>
        <w:numPr>
          <w:ilvl w:val="0"/>
          <w:numId w:val="5"/>
        </w:numPr>
        <w:shd w:val="clear" w:color="auto" w:fill="FFFFFF"/>
        <w:autoSpaceDE/>
        <w:autoSpaceDN/>
        <w:contextualSpacing/>
        <w:textAlignment w:val="baseline"/>
        <w:rPr>
          <w:sz w:val="24"/>
          <w:szCs w:val="24"/>
          <w:lang w:eastAsia="it-IT"/>
        </w:rPr>
      </w:pPr>
      <w:r>
        <w:rPr>
          <w:sz w:val="24"/>
          <w:szCs w:val="24"/>
        </w:rPr>
        <w:t>formazione</w:t>
      </w:r>
      <w:r w:rsidR="00242625" w:rsidRPr="004F378A">
        <w:rPr>
          <w:sz w:val="24"/>
          <w:szCs w:val="24"/>
        </w:rPr>
        <w:t xml:space="preserve"> del personale</w:t>
      </w:r>
    </w:p>
    <w:p w14:paraId="121E3274" w14:textId="7800EDAA" w:rsidR="00242625" w:rsidRPr="004F378A" w:rsidRDefault="009033ED" w:rsidP="00A66326">
      <w:pPr>
        <w:pStyle w:val="Paragrafoelenco"/>
        <w:widowControl/>
        <w:numPr>
          <w:ilvl w:val="0"/>
          <w:numId w:val="5"/>
        </w:numPr>
        <w:shd w:val="clear" w:color="auto" w:fill="FFFFFF"/>
        <w:autoSpaceDE/>
        <w:autoSpaceDN/>
        <w:contextualSpacing/>
        <w:textAlignment w:val="baseline"/>
        <w:rPr>
          <w:sz w:val="24"/>
          <w:szCs w:val="24"/>
          <w:lang w:eastAsia="it-IT"/>
        </w:rPr>
      </w:pPr>
      <w:r>
        <w:rPr>
          <w:sz w:val="24"/>
          <w:szCs w:val="24"/>
        </w:rPr>
        <w:t>r</w:t>
      </w:r>
      <w:r w:rsidR="00242625" w:rsidRPr="004F378A">
        <w:rPr>
          <w:sz w:val="24"/>
          <w:szCs w:val="24"/>
        </w:rPr>
        <w:t>accordo con il territorio e le famiglie</w:t>
      </w:r>
    </w:p>
    <w:p w14:paraId="705CB2C4" w14:textId="4D51C332" w:rsidR="00E45DFF" w:rsidRPr="004F378A" w:rsidRDefault="00F9784B" w:rsidP="00242625">
      <w:pPr>
        <w:pStyle w:val="Corpotesto"/>
        <w:spacing w:before="163"/>
        <w:jc w:val="both"/>
      </w:pPr>
      <w:r w:rsidRPr="004F378A">
        <w:t>Il</w:t>
      </w:r>
      <w:r w:rsidRPr="004F378A">
        <w:rPr>
          <w:spacing w:val="-1"/>
        </w:rPr>
        <w:t xml:space="preserve"> </w:t>
      </w:r>
      <w:r w:rsidRPr="004F378A">
        <w:t>progetto</w:t>
      </w:r>
      <w:r w:rsidRPr="004F378A">
        <w:rPr>
          <w:spacing w:val="-1"/>
        </w:rPr>
        <w:t xml:space="preserve"> </w:t>
      </w:r>
      <w:r w:rsidRPr="004F378A">
        <w:t>sarà</w:t>
      </w:r>
      <w:r w:rsidRPr="004F378A">
        <w:rPr>
          <w:spacing w:val="-3"/>
        </w:rPr>
        <w:t xml:space="preserve"> </w:t>
      </w:r>
      <w:r w:rsidRPr="004F378A">
        <w:t>pertanto</w:t>
      </w:r>
      <w:r w:rsidRPr="004F378A">
        <w:rPr>
          <w:spacing w:val="1"/>
        </w:rPr>
        <w:t xml:space="preserve"> </w:t>
      </w:r>
      <w:r w:rsidRPr="004F378A">
        <w:t>articolato</w:t>
      </w:r>
      <w:r w:rsidRPr="004F378A">
        <w:rPr>
          <w:spacing w:val="-1"/>
        </w:rPr>
        <w:t xml:space="preserve"> </w:t>
      </w:r>
      <w:r w:rsidRPr="004F378A">
        <w:t>in</w:t>
      </w:r>
      <w:r w:rsidRPr="004F378A">
        <w:rPr>
          <w:spacing w:val="1"/>
        </w:rPr>
        <w:t xml:space="preserve"> </w:t>
      </w:r>
      <w:r w:rsidR="00815D96" w:rsidRPr="004F378A">
        <w:t>4</w:t>
      </w:r>
      <w:r w:rsidR="006E1554" w:rsidRPr="004F378A">
        <w:t xml:space="preserve"> </w:t>
      </w:r>
      <w:r w:rsidRPr="004F378A">
        <w:t>fasi</w:t>
      </w:r>
      <w:r w:rsidR="00815D96" w:rsidRPr="004F378A">
        <w:t xml:space="preserve"> principali</w:t>
      </w:r>
      <w:r w:rsidRPr="004F378A">
        <w:t>:</w:t>
      </w:r>
    </w:p>
    <w:p w14:paraId="0514E9C6" w14:textId="12023277" w:rsidR="005A167F" w:rsidRDefault="00F9784B" w:rsidP="005A167F">
      <w:pPr>
        <w:pStyle w:val="Paragrafoelenco"/>
        <w:numPr>
          <w:ilvl w:val="0"/>
          <w:numId w:val="1"/>
        </w:numPr>
        <w:tabs>
          <w:tab w:val="left" w:pos="1182"/>
        </w:tabs>
        <w:spacing w:before="202"/>
        <w:ind w:hanging="361"/>
        <w:rPr>
          <w:i/>
          <w:sz w:val="24"/>
        </w:rPr>
      </w:pPr>
      <w:r w:rsidRPr="004F378A">
        <w:rPr>
          <w:i/>
          <w:sz w:val="24"/>
          <w:szCs w:val="24"/>
        </w:rPr>
        <w:t>Fase</w:t>
      </w:r>
      <w:r w:rsidRPr="004F378A">
        <w:rPr>
          <w:i/>
          <w:spacing w:val="-2"/>
          <w:sz w:val="24"/>
          <w:szCs w:val="24"/>
        </w:rPr>
        <w:t xml:space="preserve"> </w:t>
      </w:r>
      <w:r w:rsidRPr="004F378A">
        <w:rPr>
          <w:i/>
          <w:sz w:val="24"/>
          <w:szCs w:val="24"/>
        </w:rPr>
        <w:t>preliminare:</w:t>
      </w:r>
      <w:r w:rsidRPr="004F378A">
        <w:rPr>
          <w:i/>
          <w:spacing w:val="-2"/>
          <w:sz w:val="24"/>
          <w:szCs w:val="24"/>
        </w:rPr>
        <w:t xml:space="preserve"> </w:t>
      </w:r>
      <w:r w:rsidRPr="004F378A">
        <w:rPr>
          <w:i/>
          <w:sz w:val="24"/>
          <w:szCs w:val="24"/>
        </w:rPr>
        <w:t>analisi della</w:t>
      </w:r>
      <w:r w:rsidRPr="004F378A">
        <w:rPr>
          <w:i/>
          <w:spacing w:val="-1"/>
          <w:sz w:val="24"/>
          <w:szCs w:val="24"/>
        </w:rPr>
        <w:t xml:space="preserve"> </w:t>
      </w:r>
      <w:r w:rsidRPr="004F378A">
        <w:rPr>
          <w:i/>
          <w:sz w:val="24"/>
          <w:szCs w:val="24"/>
        </w:rPr>
        <w:t>letteratura</w:t>
      </w:r>
      <w:r>
        <w:rPr>
          <w:i/>
          <w:spacing w:val="-1"/>
          <w:sz w:val="24"/>
        </w:rPr>
        <w:t xml:space="preserve"> </w:t>
      </w:r>
      <w:r>
        <w:rPr>
          <w:i/>
          <w:sz w:val="24"/>
        </w:rPr>
        <w:t>di riferimento</w:t>
      </w:r>
      <w:r>
        <w:rPr>
          <w:i/>
          <w:spacing w:val="-1"/>
          <w:sz w:val="24"/>
        </w:rPr>
        <w:t xml:space="preserve"> </w:t>
      </w:r>
      <w:r>
        <w:rPr>
          <w:i/>
          <w:sz w:val="24"/>
        </w:rPr>
        <w:t>e accesso al</w:t>
      </w:r>
      <w:r>
        <w:rPr>
          <w:i/>
          <w:spacing w:val="-1"/>
          <w:sz w:val="24"/>
        </w:rPr>
        <w:t xml:space="preserve"> </w:t>
      </w:r>
      <w:r>
        <w:rPr>
          <w:i/>
          <w:sz w:val="24"/>
        </w:rPr>
        <w:t>campo</w:t>
      </w:r>
    </w:p>
    <w:p w14:paraId="7956AA29" w14:textId="2E5188B9" w:rsidR="00815D96" w:rsidRPr="002D58CF" w:rsidRDefault="00815D96" w:rsidP="00815D96">
      <w:pPr>
        <w:pStyle w:val="Paragrafoelenco"/>
        <w:numPr>
          <w:ilvl w:val="0"/>
          <w:numId w:val="5"/>
        </w:numPr>
        <w:tabs>
          <w:tab w:val="left" w:pos="1182"/>
        </w:tabs>
        <w:spacing w:before="202"/>
        <w:rPr>
          <w:iCs/>
          <w:sz w:val="24"/>
        </w:rPr>
      </w:pPr>
      <w:r w:rsidRPr="002D58CF">
        <w:rPr>
          <w:iCs/>
          <w:sz w:val="24"/>
        </w:rPr>
        <w:t>Analisi della letteratura su acquisizione linguistica, bilinguismo infantile e contesti educativi multilingue.</w:t>
      </w:r>
    </w:p>
    <w:p w14:paraId="4F03730A" w14:textId="10E54256" w:rsidR="005A167F"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5A167F">
        <w:rPr>
          <w:sz w:val="24"/>
          <w:szCs w:val="24"/>
          <w:lang w:eastAsia="it-IT"/>
        </w:rPr>
        <w:t xml:space="preserve">Rapporto col territorio: </w:t>
      </w:r>
      <w:r w:rsidR="002D58CF">
        <w:rPr>
          <w:sz w:val="24"/>
          <w:szCs w:val="24"/>
          <w:lang w:eastAsia="it-IT"/>
        </w:rPr>
        <w:t>l</w:t>
      </w:r>
      <w:r w:rsidRPr="005A167F">
        <w:rPr>
          <w:sz w:val="24"/>
          <w:szCs w:val="24"/>
          <w:lang w:eastAsia="it-IT"/>
        </w:rPr>
        <w:t xml:space="preserve">avorare con i coordinatori pedagogici, per spiegare il progetto, presentarlo come un valore aggiunto rispetto al grande lavoro che già tanti di loro fanno sul plurilinguismo delle loro scuole, e immaginare insieme come il percorso proposto possa inserirsi nella quotidianità e nelle attività multiculturali dei servizi. </w:t>
      </w:r>
    </w:p>
    <w:p w14:paraId="63D5FAD3" w14:textId="0205A4F2" w:rsidR="005A167F" w:rsidRPr="005A167F"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5A167F">
        <w:rPr>
          <w:sz w:val="24"/>
          <w:szCs w:val="24"/>
          <w:lang w:eastAsia="it-IT"/>
        </w:rPr>
        <w:lastRenderedPageBreak/>
        <w:t xml:space="preserve">Ricerca su campo: </w:t>
      </w:r>
      <w:r w:rsidR="002D58CF">
        <w:rPr>
          <w:sz w:val="24"/>
          <w:szCs w:val="24"/>
          <w:lang w:eastAsia="it-IT"/>
        </w:rPr>
        <w:t>s</w:t>
      </w:r>
      <w:r w:rsidRPr="005A167F">
        <w:rPr>
          <w:sz w:val="24"/>
          <w:szCs w:val="24"/>
          <w:lang w:eastAsia="it-IT"/>
        </w:rPr>
        <w:t>omministrare questionari alle educatrici, e organizzare focus group, per sapere cosa fanno già in termini di valorizzazione del patrimonio multilingue dei loro servizi e per documentare eventuali sperimentazioni di inglese già in atto</w:t>
      </w:r>
      <w:r w:rsidR="004F378A">
        <w:rPr>
          <w:sz w:val="24"/>
          <w:szCs w:val="24"/>
          <w:lang w:eastAsia="it-IT"/>
        </w:rPr>
        <w:t xml:space="preserve"> al loro interno</w:t>
      </w:r>
      <w:r w:rsidRPr="005A167F">
        <w:rPr>
          <w:sz w:val="24"/>
          <w:szCs w:val="24"/>
          <w:lang w:eastAsia="it-IT"/>
        </w:rPr>
        <w:t>.</w:t>
      </w:r>
    </w:p>
    <w:p w14:paraId="57FE2A7F" w14:textId="7337BE6A" w:rsidR="00BF4C51" w:rsidRDefault="005A167F" w:rsidP="005A167F">
      <w:pPr>
        <w:pStyle w:val="Paragrafoelenco"/>
        <w:numPr>
          <w:ilvl w:val="0"/>
          <w:numId w:val="1"/>
        </w:numPr>
        <w:tabs>
          <w:tab w:val="left" w:pos="1182"/>
        </w:tabs>
        <w:spacing w:before="202"/>
        <w:ind w:hanging="361"/>
        <w:rPr>
          <w:i/>
          <w:sz w:val="24"/>
        </w:rPr>
      </w:pPr>
      <w:r w:rsidRPr="005A167F">
        <w:rPr>
          <w:i/>
          <w:sz w:val="24"/>
        </w:rPr>
        <w:t>F</w:t>
      </w:r>
      <w:r w:rsidR="00F9784B" w:rsidRPr="005A167F">
        <w:rPr>
          <w:i/>
          <w:sz w:val="24"/>
        </w:rPr>
        <w:t>ase</w:t>
      </w:r>
      <w:r w:rsidR="00F9784B" w:rsidRPr="005A167F">
        <w:rPr>
          <w:i/>
          <w:spacing w:val="-2"/>
          <w:sz w:val="24"/>
        </w:rPr>
        <w:t xml:space="preserve"> </w:t>
      </w:r>
      <w:r w:rsidR="00F9784B" w:rsidRPr="005A167F">
        <w:rPr>
          <w:i/>
          <w:sz w:val="24"/>
        </w:rPr>
        <w:t>trasformativo-partecipativa</w:t>
      </w:r>
      <w:r w:rsidR="00F9784B" w:rsidRPr="005A167F">
        <w:rPr>
          <w:sz w:val="24"/>
        </w:rPr>
        <w:t>:</w:t>
      </w:r>
      <w:r w:rsidR="00F9784B" w:rsidRPr="005A167F">
        <w:rPr>
          <w:spacing w:val="-1"/>
          <w:sz w:val="24"/>
        </w:rPr>
        <w:t xml:space="preserve"> </w:t>
      </w:r>
      <w:r w:rsidR="00F9784B" w:rsidRPr="005A167F">
        <w:rPr>
          <w:i/>
          <w:sz w:val="24"/>
        </w:rPr>
        <w:t>formazione,</w:t>
      </w:r>
      <w:r w:rsidR="00F9784B" w:rsidRPr="005A167F">
        <w:rPr>
          <w:i/>
          <w:spacing w:val="-1"/>
          <w:sz w:val="24"/>
        </w:rPr>
        <w:t xml:space="preserve"> </w:t>
      </w:r>
      <w:r w:rsidR="00F9784B" w:rsidRPr="005A167F">
        <w:rPr>
          <w:i/>
          <w:sz w:val="24"/>
        </w:rPr>
        <w:t>progettazione</w:t>
      </w:r>
      <w:r w:rsidR="00F9784B" w:rsidRPr="005A167F">
        <w:rPr>
          <w:i/>
          <w:spacing w:val="-1"/>
          <w:sz w:val="24"/>
        </w:rPr>
        <w:t xml:space="preserve"> </w:t>
      </w:r>
      <w:r w:rsidR="00F9784B" w:rsidRPr="005A167F">
        <w:rPr>
          <w:i/>
          <w:sz w:val="24"/>
        </w:rPr>
        <w:t>e</w:t>
      </w:r>
      <w:r w:rsidR="00F9784B" w:rsidRPr="005A167F">
        <w:rPr>
          <w:i/>
          <w:spacing w:val="-2"/>
          <w:sz w:val="24"/>
        </w:rPr>
        <w:t xml:space="preserve"> </w:t>
      </w:r>
      <w:r w:rsidR="00F9784B" w:rsidRPr="005A167F">
        <w:rPr>
          <w:i/>
          <w:sz w:val="24"/>
        </w:rPr>
        <w:t>sperimentazione</w:t>
      </w:r>
    </w:p>
    <w:p w14:paraId="36A6C0AC" w14:textId="52EC7B87" w:rsidR="005A167F"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5A167F">
        <w:rPr>
          <w:sz w:val="24"/>
          <w:szCs w:val="24"/>
        </w:rPr>
        <w:t xml:space="preserve">Formare educatori e educatrici all’uso dei materiali proposti e prevedere brevi aggiornamenti su pronuncia e prosodia, perché le educatrici con meno dimestichezza possano sentirsi sicure nell’uso dei materiali. </w:t>
      </w:r>
    </w:p>
    <w:p w14:paraId="3CAFA974" w14:textId="3D628AC1" w:rsidR="005A167F"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5A167F">
        <w:rPr>
          <w:sz w:val="24"/>
          <w:szCs w:val="24"/>
          <w:lang w:eastAsia="it-IT"/>
        </w:rPr>
        <w:t xml:space="preserve">Creare fin dai primi tempi occasioni in cui gli educatori possano confrontare le proprie esperienze. Prevedere la condivisione a livello regionale di materiali già creati da educatori </w:t>
      </w:r>
      <w:r w:rsidR="004F378A">
        <w:rPr>
          <w:sz w:val="24"/>
          <w:szCs w:val="24"/>
          <w:lang w:eastAsia="it-IT"/>
        </w:rPr>
        <w:t>dei 76 nidi</w:t>
      </w:r>
      <w:r w:rsidRPr="005A167F">
        <w:rPr>
          <w:sz w:val="24"/>
          <w:szCs w:val="24"/>
          <w:lang w:eastAsia="it-IT"/>
        </w:rPr>
        <w:t xml:space="preserve"> che hanno in atto sperimentazioni sull’inglese, ma anche dei nuovi materiali che creeranno come supporto ai materiali autentici proposti dal progetto (ad esempio canzoni e gesti creati ad hoc per accompagnare testi consigliati). </w:t>
      </w:r>
    </w:p>
    <w:p w14:paraId="4DF1D64E" w14:textId="2D776432" w:rsidR="005A167F"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5A167F">
        <w:rPr>
          <w:sz w:val="24"/>
          <w:szCs w:val="24"/>
          <w:lang w:eastAsia="it-IT"/>
        </w:rPr>
        <w:t xml:space="preserve">Coinvolgere i </w:t>
      </w:r>
      <w:r w:rsidR="004F378A">
        <w:rPr>
          <w:sz w:val="24"/>
          <w:szCs w:val="24"/>
          <w:lang w:eastAsia="it-IT"/>
        </w:rPr>
        <w:t xml:space="preserve">76 </w:t>
      </w:r>
      <w:r w:rsidRPr="005A167F">
        <w:rPr>
          <w:sz w:val="24"/>
          <w:szCs w:val="24"/>
          <w:lang w:eastAsia="it-IT"/>
        </w:rPr>
        <w:t xml:space="preserve">servizi nella ricerca, nella documentazione e nella formazione, prevedendo percorsi formativi sostenuti da materiali di documentazione concreti costruiti insieme agli insegnanti. </w:t>
      </w:r>
    </w:p>
    <w:p w14:paraId="37273011" w14:textId="3D74A3BD" w:rsidR="005A167F"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5A167F">
        <w:rPr>
          <w:sz w:val="24"/>
          <w:szCs w:val="24"/>
          <w:lang w:eastAsia="it-IT"/>
        </w:rPr>
        <w:t xml:space="preserve">Coinvolgere gli educatori e le educatrici </w:t>
      </w:r>
      <w:r w:rsidR="004F378A">
        <w:rPr>
          <w:sz w:val="24"/>
          <w:szCs w:val="24"/>
          <w:lang w:eastAsia="it-IT"/>
        </w:rPr>
        <w:t xml:space="preserve">dei 76 servizi </w:t>
      </w:r>
      <w:r w:rsidRPr="005A167F">
        <w:rPr>
          <w:sz w:val="24"/>
          <w:szCs w:val="24"/>
          <w:lang w:eastAsia="it-IT"/>
        </w:rPr>
        <w:t xml:space="preserve">che hanno dimestichezza con l’inglese nella formazione dei colleghi attraverso brevi workshops durante i quali mostrare come portano avanti il loro lavoro: ad esempio come raccontano una storia, che oggetti usano e che gesti fanno. </w:t>
      </w:r>
    </w:p>
    <w:p w14:paraId="0BA2D85D" w14:textId="4EC6C5A5" w:rsidR="005A167F" w:rsidRDefault="005A167F" w:rsidP="005A167F">
      <w:pPr>
        <w:pStyle w:val="Paragrafoelenco"/>
        <w:numPr>
          <w:ilvl w:val="0"/>
          <w:numId w:val="1"/>
        </w:numPr>
        <w:tabs>
          <w:tab w:val="left" w:pos="1182"/>
        </w:tabs>
        <w:spacing w:before="202"/>
        <w:ind w:hanging="361"/>
        <w:rPr>
          <w:i/>
          <w:sz w:val="24"/>
        </w:rPr>
      </w:pPr>
      <w:r>
        <w:rPr>
          <w:i/>
          <w:sz w:val="24"/>
        </w:rPr>
        <w:t>Fase di osservazione e documentazione</w:t>
      </w:r>
    </w:p>
    <w:p w14:paraId="3A9924EE" w14:textId="77777777" w:rsidR="005A167F" w:rsidRPr="005A167F" w:rsidRDefault="005A167F" w:rsidP="005A167F">
      <w:pPr>
        <w:pStyle w:val="Paragrafoelenco"/>
        <w:tabs>
          <w:tab w:val="left" w:pos="1182"/>
        </w:tabs>
        <w:spacing w:before="202"/>
        <w:ind w:left="1181" w:firstLine="0"/>
        <w:rPr>
          <w:i/>
          <w:sz w:val="24"/>
        </w:rPr>
      </w:pPr>
    </w:p>
    <w:p w14:paraId="3B2F4699" w14:textId="06FD244E" w:rsidR="005A167F" w:rsidRDefault="004F378A" w:rsidP="005A167F">
      <w:pPr>
        <w:pStyle w:val="Paragrafoelenco"/>
        <w:widowControl/>
        <w:numPr>
          <w:ilvl w:val="0"/>
          <w:numId w:val="5"/>
        </w:numPr>
        <w:shd w:val="clear" w:color="auto" w:fill="FFFFFF"/>
        <w:autoSpaceDE/>
        <w:autoSpaceDN/>
        <w:contextualSpacing/>
        <w:textAlignment w:val="baseline"/>
        <w:rPr>
          <w:sz w:val="24"/>
          <w:szCs w:val="24"/>
          <w:lang w:eastAsia="it-IT"/>
        </w:rPr>
      </w:pPr>
      <w:r>
        <w:rPr>
          <w:sz w:val="24"/>
          <w:szCs w:val="24"/>
          <w:lang w:eastAsia="it-IT"/>
        </w:rPr>
        <w:t xml:space="preserve">Osservare e descrivere le applicazioni pratiche della </w:t>
      </w:r>
      <w:r w:rsidR="002D58CF">
        <w:rPr>
          <w:sz w:val="24"/>
          <w:szCs w:val="24"/>
          <w:lang w:eastAsia="it-IT"/>
        </w:rPr>
        <w:t>sperimentazione nei singoli servizi.</w:t>
      </w:r>
    </w:p>
    <w:p w14:paraId="2E2AA97C" w14:textId="0D46573C" w:rsidR="005A167F"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5A167F">
        <w:rPr>
          <w:sz w:val="24"/>
          <w:szCs w:val="24"/>
          <w:lang w:eastAsia="it-IT"/>
        </w:rPr>
        <w:t>Raccogliere</w:t>
      </w:r>
      <w:r w:rsidR="002D58CF">
        <w:rPr>
          <w:sz w:val="24"/>
          <w:szCs w:val="24"/>
          <w:lang w:eastAsia="it-IT"/>
        </w:rPr>
        <w:t xml:space="preserve"> e documentare</w:t>
      </w:r>
      <w:r w:rsidRPr="005A167F">
        <w:rPr>
          <w:sz w:val="24"/>
          <w:szCs w:val="24"/>
          <w:lang w:eastAsia="it-IT"/>
        </w:rPr>
        <w:t xml:space="preserve"> impressioni, dubbi e necessità</w:t>
      </w:r>
      <w:r>
        <w:rPr>
          <w:sz w:val="24"/>
          <w:szCs w:val="24"/>
          <w:lang w:eastAsia="it-IT"/>
        </w:rPr>
        <w:t>.</w:t>
      </w:r>
    </w:p>
    <w:p w14:paraId="3087065B" w14:textId="5DF3193B" w:rsidR="002D58CF" w:rsidRPr="002D58CF" w:rsidRDefault="002D58CF" w:rsidP="002D58CF">
      <w:pPr>
        <w:pStyle w:val="Paragrafoelenco"/>
        <w:widowControl/>
        <w:numPr>
          <w:ilvl w:val="0"/>
          <w:numId w:val="5"/>
        </w:numPr>
        <w:shd w:val="clear" w:color="auto" w:fill="FFFFFF"/>
        <w:autoSpaceDE/>
        <w:autoSpaceDN/>
        <w:contextualSpacing/>
        <w:textAlignment w:val="baseline"/>
        <w:rPr>
          <w:sz w:val="24"/>
          <w:szCs w:val="24"/>
          <w:lang w:eastAsia="it-IT"/>
        </w:rPr>
      </w:pPr>
      <w:r>
        <w:rPr>
          <w:sz w:val="24"/>
          <w:szCs w:val="24"/>
          <w:lang w:eastAsia="it-IT"/>
        </w:rPr>
        <w:t>Documentare le reazioni dei bambini a livello linguistico ed emotivo, il loro grado di coinvolgimento e di benessere.</w:t>
      </w:r>
    </w:p>
    <w:p w14:paraId="03F75175" w14:textId="77777777" w:rsidR="005A167F" w:rsidRDefault="005A167F" w:rsidP="005A167F">
      <w:pPr>
        <w:pStyle w:val="Paragrafoelenco"/>
        <w:widowControl/>
        <w:shd w:val="clear" w:color="auto" w:fill="FFFFFF"/>
        <w:autoSpaceDE/>
        <w:autoSpaceDN/>
        <w:ind w:left="1181" w:firstLine="0"/>
        <w:contextualSpacing/>
        <w:textAlignment w:val="baseline"/>
        <w:rPr>
          <w:sz w:val="24"/>
          <w:szCs w:val="24"/>
          <w:lang w:eastAsia="it-IT"/>
        </w:rPr>
      </w:pPr>
    </w:p>
    <w:p w14:paraId="64C83B1E" w14:textId="30D02F91" w:rsidR="005A167F" w:rsidRPr="005A167F" w:rsidRDefault="00F9784B" w:rsidP="005A167F">
      <w:pPr>
        <w:pStyle w:val="Paragrafoelenco"/>
        <w:numPr>
          <w:ilvl w:val="0"/>
          <w:numId w:val="1"/>
        </w:numPr>
        <w:tabs>
          <w:tab w:val="left" w:pos="1182"/>
        </w:tabs>
        <w:spacing w:before="162"/>
        <w:ind w:hanging="361"/>
        <w:rPr>
          <w:i/>
          <w:sz w:val="24"/>
        </w:rPr>
      </w:pPr>
      <w:r w:rsidRPr="005A167F">
        <w:rPr>
          <w:i/>
          <w:sz w:val="24"/>
        </w:rPr>
        <w:t>Fase</w:t>
      </w:r>
      <w:r w:rsidRPr="005A167F">
        <w:rPr>
          <w:i/>
          <w:spacing w:val="-2"/>
          <w:sz w:val="24"/>
        </w:rPr>
        <w:t xml:space="preserve"> </w:t>
      </w:r>
      <w:r w:rsidRPr="005A167F">
        <w:rPr>
          <w:i/>
          <w:sz w:val="24"/>
        </w:rPr>
        <w:t>conclusiva</w:t>
      </w:r>
      <w:r w:rsidRPr="005A167F">
        <w:rPr>
          <w:sz w:val="24"/>
        </w:rPr>
        <w:t>:</w:t>
      </w:r>
      <w:r w:rsidRPr="005A167F">
        <w:rPr>
          <w:spacing w:val="-1"/>
          <w:sz w:val="24"/>
        </w:rPr>
        <w:t xml:space="preserve"> </w:t>
      </w:r>
      <w:r w:rsidRPr="005A167F">
        <w:rPr>
          <w:i/>
          <w:sz w:val="24"/>
        </w:rPr>
        <w:t>analisi</w:t>
      </w:r>
      <w:r w:rsidRPr="005A167F">
        <w:rPr>
          <w:i/>
          <w:spacing w:val="-1"/>
          <w:sz w:val="24"/>
        </w:rPr>
        <w:t xml:space="preserve"> </w:t>
      </w:r>
      <w:r w:rsidRPr="005A167F">
        <w:rPr>
          <w:i/>
          <w:sz w:val="24"/>
        </w:rPr>
        <w:t>della</w:t>
      </w:r>
      <w:r w:rsidRPr="005A167F">
        <w:rPr>
          <w:i/>
          <w:spacing w:val="-1"/>
          <w:sz w:val="24"/>
        </w:rPr>
        <w:t xml:space="preserve"> </w:t>
      </w:r>
      <w:r w:rsidRPr="005A167F">
        <w:rPr>
          <w:i/>
          <w:sz w:val="24"/>
        </w:rPr>
        <w:t>documentazione</w:t>
      </w:r>
      <w:r w:rsidRPr="005A167F">
        <w:rPr>
          <w:i/>
          <w:spacing w:val="-1"/>
          <w:sz w:val="24"/>
        </w:rPr>
        <w:t xml:space="preserve"> </w:t>
      </w:r>
      <w:r w:rsidRPr="005A167F">
        <w:rPr>
          <w:i/>
          <w:sz w:val="24"/>
        </w:rPr>
        <w:t>prodotta</w:t>
      </w:r>
      <w:r w:rsidRPr="005A167F">
        <w:rPr>
          <w:i/>
          <w:spacing w:val="-1"/>
          <w:sz w:val="24"/>
        </w:rPr>
        <w:t xml:space="preserve"> </w:t>
      </w:r>
      <w:r w:rsidRPr="005A167F">
        <w:rPr>
          <w:i/>
          <w:sz w:val="24"/>
        </w:rPr>
        <w:t>e</w:t>
      </w:r>
      <w:r w:rsidRPr="005A167F">
        <w:rPr>
          <w:i/>
          <w:spacing w:val="-2"/>
          <w:sz w:val="24"/>
        </w:rPr>
        <w:t xml:space="preserve"> </w:t>
      </w:r>
      <w:r w:rsidR="005A167F">
        <w:rPr>
          <w:i/>
          <w:sz w:val="24"/>
        </w:rPr>
        <w:t>disseminazione</w:t>
      </w:r>
    </w:p>
    <w:p w14:paraId="187FA1EE" w14:textId="77777777" w:rsidR="005A167F" w:rsidRDefault="005A167F" w:rsidP="005A167F">
      <w:pPr>
        <w:widowControl/>
        <w:shd w:val="clear" w:color="auto" w:fill="FFFFFF"/>
        <w:autoSpaceDE/>
        <w:autoSpaceDN/>
        <w:ind w:left="820"/>
        <w:contextualSpacing/>
        <w:textAlignment w:val="baseline"/>
        <w:rPr>
          <w:sz w:val="24"/>
          <w:szCs w:val="24"/>
          <w:lang w:eastAsia="it-IT"/>
        </w:rPr>
      </w:pPr>
    </w:p>
    <w:p w14:paraId="51B388EF" w14:textId="0B586A41" w:rsidR="00576811" w:rsidRDefault="00576811" w:rsidP="00576811">
      <w:pPr>
        <w:pStyle w:val="Paragrafoelenco"/>
        <w:widowControl/>
        <w:numPr>
          <w:ilvl w:val="0"/>
          <w:numId w:val="5"/>
        </w:numPr>
        <w:shd w:val="clear" w:color="auto" w:fill="FFFFFF"/>
        <w:autoSpaceDE/>
        <w:autoSpaceDN/>
        <w:contextualSpacing/>
        <w:textAlignment w:val="baseline"/>
        <w:rPr>
          <w:sz w:val="24"/>
          <w:szCs w:val="24"/>
          <w:lang w:eastAsia="it-IT"/>
        </w:rPr>
      </w:pPr>
      <w:r>
        <w:rPr>
          <w:sz w:val="24"/>
          <w:szCs w:val="24"/>
          <w:lang w:eastAsia="it-IT"/>
        </w:rPr>
        <w:t xml:space="preserve">Analisi dei dati raccolti e </w:t>
      </w:r>
      <w:r w:rsidRPr="005A167F">
        <w:rPr>
          <w:sz w:val="24"/>
          <w:szCs w:val="24"/>
          <w:lang w:eastAsia="it-IT"/>
        </w:rPr>
        <w:t>documenta</w:t>
      </w:r>
      <w:r>
        <w:rPr>
          <w:sz w:val="24"/>
          <w:szCs w:val="24"/>
          <w:lang w:eastAsia="it-IT"/>
        </w:rPr>
        <w:t>zione di</w:t>
      </w:r>
      <w:r w:rsidRPr="005A167F">
        <w:rPr>
          <w:sz w:val="24"/>
          <w:szCs w:val="24"/>
          <w:lang w:eastAsia="it-IT"/>
        </w:rPr>
        <w:t xml:space="preserve"> tutto il percorso ai fini della ricerca</w:t>
      </w:r>
      <w:r w:rsidR="002D58CF">
        <w:rPr>
          <w:sz w:val="24"/>
          <w:szCs w:val="24"/>
          <w:lang w:eastAsia="it-IT"/>
        </w:rPr>
        <w:t>.</w:t>
      </w:r>
    </w:p>
    <w:p w14:paraId="6E677188" w14:textId="57A0FE4E" w:rsidR="00576811" w:rsidRDefault="00576811" w:rsidP="00576811">
      <w:pPr>
        <w:pStyle w:val="Paragrafoelenco"/>
        <w:widowControl/>
        <w:numPr>
          <w:ilvl w:val="0"/>
          <w:numId w:val="5"/>
        </w:numPr>
        <w:shd w:val="clear" w:color="auto" w:fill="FFFFFF"/>
        <w:autoSpaceDE/>
        <w:autoSpaceDN/>
        <w:contextualSpacing/>
        <w:textAlignment w:val="baseline"/>
        <w:rPr>
          <w:sz w:val="24"/>
          <w:szCs w:val="24"/>
          <w:lang w:eastAsia="it-IT"/>
        </w:rPr>
      </w:pPr>
      <w:r>
        <w:rPr>
          <w:sz w:val="24"/>
          <w:szCs w:val="24"/>
          <w:lang w:eastAsia="it-IT"/>
        </w:rPr>
        <w:t xml:space="preserve">Produzione di </w:t>
      </w:r>
      <w:r w:rsidRPr="005A167F">
        <w:rPr>
          <w:sz w:val="24"/>
          <w:szCs w:val="24"/>
          <w:lang w:eastAsia="it-IT"/>
        </w:rPr>
        <w:t>pubblicazioni accademiche e divulgative sul progetto. </w:t>
      </w:r>
    </w:p>
    <w:p w14:paraId="08E6E1E4" w14:textId="77777777" w:rsidR="00576811" w:rsidRDefault="005A167F" w:rsidP="00576811">
      <w:pPr>
        <w:pStyle w:val="Paragrafoelenco"/>
        <w:widowControl/>
        <w:numPr>
          <w:ilvl w:val="0"/>
          <w:numId w:val="5"/>
        </w:numPr>
        <w:shd w:val="clear" w:color="auto" w:fill="FFFFFF"/>
        <w:autoSpaceDE/>
        <w:autoSpaceDN/>
        <w:contextualSpacing/>
        <w:textAlignment w:val="baseline"/>
        <w:rPr>
          <w:sz w:val="24"/>
          <w:szCs w:val="24"/>
          <w:lang w:eastAsia="it-IT"/>
        </w:rPr>
      </w:pPr>
      <w:r w:rsidRPr="00576811">
        <w:rPr>
          <w:sz w:val="24"/>
          <w:szCs w:val="24"/>
          <w:lang w:eastAsia="it-IT"/>
        </w:rPr>
        <w:t>Condividere la documentazione con le famiglie per creare continuità tra servizio e casa.</w:t>
      </w:r>
    </w:p>
    <w:p w14:paraId="5C8C2082" w14:textId="4497A6CD" w:rsidR="005A167F" w:rsidRPr="00576811" w:rsidRDefault="005A167F" w:rsidP="00576811">
      <w:pPr>
        <w:pStyle w:val="Paragrafoelenco"/>
        <w:widowControl/>
        <w:numPr>
          <w:ilvl w:val="0"/>
          <w:numId w:val="5"/>
        </w:numPr>
        <w:shd w:val="clear" w:color="auto" w:fill="FFFFFF"/>
        <w:autoSpaceDE/>
        <w:autoSpaceDN/>
        <w:contextualSpacing/>
        <w:textAlignment w:val="baseline"/>
        <w:rPr>
          <w:sz w:val="24"/>
          <w:szCs w:val="24"/>
          <w:lang w:eastAsia="it-IT"/>
        </w:rPr>
      </w:pPr>
      <w:r w:rsidRPr="00576811">
        <w:rPr>
          <w:sz w:val="24"/>
          <w:szCs w:val="24"/>
          <w:lang w:eastAsia="it-IT"/>
        </w:rPr>
        <w:t>Organizzare incontri per i genitori e workshops in cui mostrare cosa si fa con i bambini e fornire spunti per continuare a giocare con le lingue a casa.</w:t>
      </w:r>
    </w:p>
    <w:p w14:paraId="5F697CB7" w14:textId="0EB8F0C1" w:rsidR="005A167F" w:rsidRPr="00FC6AB9" w:rsidRDefault="005A167F" w:rsidP="005A167F">
      <w:pPr>
        <w:pStyle w:val="Paragrafoelenco"/>
        <w:widowControl/>
        <w:numPr>
          <w:ilvl w:val="0"/>
          <w:numId w:val="5"/>
        </w:numPr>
        <w:shd w:val="clear" w:color="auto" w:fill="FFFFFF"/>
        <w:autoSpaceDE/>
        <w:autoSpaceDN/>
        <w:contextualSpacing/>
        <w:textAlignment w:val="baseline"/>
        <w:rPr>
          <w:sz w:val="24"/>
          <w:szCs w:val="24"/>
          <w:lang w:eastAsia="it-IT"/>
        </w:rPr>
      </w:pPr>
      <w:r w:rsidRPr="00FC6AB9">
        <w:rPr>
          <w:sz w:val="24"/>
          <w:szCs w:val="24"/>
          <w:lang w:eastAsia="it-IT"/>
        </w:rPr>
        <w:t>Al fine della condivisione, i ricercatori UNIBO intendono produrre una piattaforma multimediale ad uso dei servizi. La piattaforma sarà una fonte aggiornata in itinere di risorse</w:t>
      </w:r>
      <w:r w:rsidR="00576811">
        <w:rPr>
          <w:sz w:val="24"/>
          <w:szCs w:val="24"/>
          <w:lang w:eastAsia="it-IT"/>
        </w:rPr>
        <w:t xml:space="preserve">, </w:t>
      </w:r>
      <w:r w:rsidRPr="00FC6AB9">
        <w:rPr>
          <w:sz w:val="24"/>
          <w:szCs w:val="24"/>
          <w:lang w:eastAsia="it-IT"/>
        </w:rPr>
        <w:t>mate</w:t>
      </w:r>
      <w:r w:rsidR="00576811">
        <w:rPr>
          <w:sz w:val="24"/>
          <w:szCs w:val="24"/>
          <w:lang w:eastAsia="it-IT"/>
        </w:rPr>
        <w:t>riali e informazioni sul bilinguismo,</w:t>
      </w:r>
      <w:r w:rsidRPr="00FC6AB9">
        <w:rPr>
          <w:sz w:val="24"/>
          <w:szCs w:val="24"/>
          <w:lang w:eastAsia="it-IT"/>
        </w:rPr>
        <w:t xml:space="preserve"> e un luogo in cui i servizi potranno caricare e condividere esperienze e materiali di documentazione</w:t>
      </w:r>
    </w:p>
    <w:p w14:paraId="5757D3E9" w14:textId="77777777" w:rsidR="005A167F" w:rsidRPr="005A167F" w:rsidRDefault="005A167F" w:rsidP="005A167F">
      <w:pPr>
        <w:pStyle w:val="Paragrafoelenco"/>
        <w:widowControl/>
        <w:shd w:val="clear" w:color="auto" w:fill="FFFFFF"/>
        <w:autoSpaceDE/>
        <w:autoSpaceDN/>
        <w:ind w:left="720" w:firstLine="0"/>
        <w:contextualSpacing/>
        <w:textAlignment w:val="baseline"/>
        <w:rPr>
          <w:sz w:val="24"/>
          <w:szCs w:val="24"/>
          <w:lang w:eastAsia="it-IT"/>
        </w:rPr>
      </w:pPr>
    </w:p>
    <w:p w14:paraId="06C80375" w14:textId="77777777" w:rsidR="005A167F" w:rsidRDefault="005A167F" w:rsidP="005A167F">
      <w:pPr>
        <w:shd w:val="clear" w:color="auto" w:fill="FFFFFF"/>
        <w:jc w:val="both"/>
        <w:textAlignment w:val="baseline"/>
        <w:rPr>
          <w:sz w:val="24"/>
          <w:szCs w:val="24"/>
        </w:rPr>
      </w:pPr>
    </w:p>
    <w:p w14:paraId="1CB8C799" w14:textId="77777777" w:rsidR="00BF4C51" w:rsidRDefault="00BF4C51">
      <w:pPr>
        <w:rPr>
          <w:rFonts w:ascii="Calibri"/>
          <w:sz w:val="20"/>
        </w:rPr>
      </w:pPr>
    </w:p>
    <w:p w14:paraId="1A1741C0" w14:textId="77777777" w:rsidR="006E1554" w:rsidRDefault="006E1554" w:rsidP="006E1554">
      <w:pPr>
        <w:pStyle w:val="Titolo1"/>
        <w:spacing w:before="160"/>
      </w:pPr>
      <w:r>
        <w:t>Riferimenti</w:t>
      </w:r>
      <w:r w:rsidRPr="006E1554">
        <w:t xml:space="preserve"> </w:t>
      </w:r>
      <w:r>
        <w:t>bibliografici</w:t>
      </w:r>
    </w:p>
    <w:p w14:paraId="372346BA" w14:textId="77777777" w:rsidR="00E45DFF" w:rsidRPr="00FC6AB9" w:rsidRDefault="00E45DFF" w:rsidP="00E45DFF">
      <w:pPr>
        <w:shd w:val="clear" w:color="auto" w:fill="FFFFFF"/>
        <w:jc w:val="both"/>
        <w:textAlignment w:val="baseline"/>
        <w:rPr>
          <w:sz w:val="24"/>
          <w:szCs w:val="24"/>
        </w:rPr>
      </w:pPr>
    </w:p>
    <w:p w14:paraId="12E90264" w14:textId="77777777" w:rsidR="00E45DFF" w:rsidRPr="00460DB1" w:rsidRDefault="00E45DFF" w:rsidP="00E45DFF">
      <w:pPr>
        <w:shd w:val="clear" w:color="auto" w:fill="FFFFFF"/>
        <w:jc w:val="both"/>
        <w:textAlignment w:val="baseline"/>
        <w:rPr>
          <w:shd w:val="clear" w:color="auto" w:fill="FFFFFF"/>
        </w:rPr>
      </w:pPr>
    </w:p>
    <w:p w14:paraId="100D6769" w14:textId="77777777" w:rsidR="00E45DFF" w:rsidRDefault="00E45DFF" w:rsidP="00E45DFF">
      <w:pPr>
        <w:pStyle w:val="Paragrafoelenco"/>
        <w:widowControl/>
        <w:numPr>
          <w:ilvl w:val="0"/>
          <w:numId w:val="4"/>
        </w:numPr>
        <w:shd w:val="clear" w:color="auto" w:fill="FFFFFF"/>
        <w:autoSpaceDE/>
        <w:autoSpaceDN/>
        <w:contextualSpacing/>
        <w:textAlignment w:val="baseline"/>
        <w:rPr>
          <w:lang w:val="en-GB"/>
        </w:rPr>
      </w:pPr>
      <w:r w:rsidRPr="00435334">
        <w:rPr>
          <w:lang w:val="de-DE"/>
        </w:rPr>
        <w:t xml:space="preserve">Byers‐Heinlein, K., &amp; </w:t>
      </w:r>
      <w:proofErr w:type="spellStart"/>
      <w:r w:rsidRPr="00435334">
        <w:rPr>
          <w:lang w:val="de-DE"/>
        </w:rPr>
        <w:t>Fennell</w:t>
      </w:r>
      <w:proofErr w:type="spellEnd"/>
      <w:r w:rsidRPr="00435334">
        <w:rPr>
          <w:lang w:val="de-DE"/>
        </w:rPr>
        <w:t xml:space="preserve">, C. (2014). </w:t>
      </w:r>
      <w:r w:rsidRPr="00FC6AB9">
        <w:rPr>
          <w:lang w:val="en-GB"/>
        </w:rPr>
        <w:t>Perceptual narrowing in the context of increased variation: Insights from bilingual infants. Developmental Psychobiology, 56(2), 274-291.</w:t>
      </w:r>
    </w:p>
    <w:p w14:paraId="6D44D9A5"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shd w:val="clear" w:color="auto" w:fill="FFFFFF"/>
          <w:lang w:val="en-GB"/>
        </w:rPr>
        <w:t>Domek</w:t>
      </w:r>
      <w:proofErr w:type="spellEnd"/>
      <w:r w:rsidRPr="00FC6AB9">
        <w:rPr>
          <w:shd w:val="clear" w:color="auto" w:fill="FFFFFF"/>
          <w:lang w:val="en-GB"/>
        </w:rPr>
        <w:t xml:space="preserve">, G. J., </w:t>
      </w:r>
      <w:proofErr w:type="spellStart"/>
      <w:r w:rsidRPr="00FC6AB9">
        <w:rPr>
          <w:shd w:val="clear" w:color="auto" w:fill="FFFFFF"/>
          <w:lang w:val="en-GB"/>
        </w:rPr>
        <w:t>Szafran</w:t>
      </w:r>
      <w:proofErr w:type="spellEnd"/>
      <w:r w:rsidRPr="00FC6AB9">
        <w:rPr>
          <w:shd w:val="clear" w:color="auto" w:fill="FFFFFF"/>
          <w:lang w:val="en-GB"/>
        </w:rPr>
        <w:t xml:space="preserve">, L. H., </w:t>
      </w:r>
      <w:proofErr w:type="spellStart"/>
      <w:r w:rsidRPr="00FC6AB9">
        <w:rPr>
          <w:shd w:val="clear" w:color="auto" w:fill="FFFFFF"/>
          <w:lang w:val="en-GB"/>
        </w:rPr>
        <w:t>Bonnell</w:t>
      </w:r>
      <w:proofErr w:type="spellEnd"/>
      <w:r w:rsidRPr="00FC6AB9">
        <w:rPr>
          <w:shd w:val="clear" w:color="auto" w:fill="FFFFFF"/>
          <w:lang w:val="en-GB"/>
        </w:rPr>
        <w:t>, L. N., Berman, S., &amp; Camp, B. W. (2020). Using finger Puppets in the primary care setting to support caregivers talking with their infants: a feasibility pilot study. </w:t>
      </w:r>
      <w:r w:rsidRPr="00FC6AB9">
        <w:rPr>
          <w:i/>
          <w:iCs/>
          <w:shd w:val="clear" w:color="auto" w:fill="FFFFFF"/>
          <w:lang w:val="en-GB"/>
        </w:rPr>
        <w:t xml:space="preserve">Clinical </w:t>
      </w:r>
      <w:proofErr w:type="spellStart"/>
      <w:r w:rsidRPr="00FC6AB9">
        <w:rPr>
          <w:i/>
          <w:iCs/>
          <w:shd w:val="clear" w:color="auto" w:fill="FFFFFF"/>
          <w:lang w:val="en-GB"/>
        </w:rPr>
        <w:t>pediatrics</w:t>
      </w:r>
      <w:proofErr w:type="spellEnd"/>
      <w:r w:rsidRPr="00FC6AB9">
        <w:rPr>
          <w:shd w:val="clear" w:color="auto" w:fill="FFFFFF"/>
          <w:lang w:val="en-GB"/>
        </w:rPr>
        <w:t>, </w:t>
      </w:r>
      <w:r w:rsidRPr="00FC6AB9">
        <w:rPr>
          <w:i/>
          <w:iCs/>
          <w:shd w:val="clear" w:color="auto" w:fill="FFFFFF"/>
          <w:lang w:val="en-GB"/>
        </w:rPr>
        <w:t>59</w:t>
      </w:r>
      <w:r w:rsidRPr="00FC6AB9">
        <w:rPr>
          <w:shd w:val="clear" w:color="auto" w:fill="FFFFFF"/>
          <w:lang w:val="en-GB"/>
        </w:rPr>
        <w:t>(4-5), 380-387.</w:t>
      </w:r>
    </w:p>
    <w:p w14:paraId="055E791E"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r w:rsidRPr="00FC6AB9">
        <w:rPr>
          <w:shd w:val="clear" w:color="auto" w:fill="FFFFFF"/>
          <w:lang w:val="en-GB"/>
        </w:rPr>
        <w:t>Goldin‐Meadow, S. (2007). Pointing sets the stage for learning language—and creating language. </w:t>
      </w:r>
      <w:r w:rsidRPr="00FC6AB9">
        <w:rPr>
          <w:i/>
          <w:iCs/>
          <w:shd w:val="clear" w:color="auto" w:fill="FFFFFF"/>
          <w:lang w:val="en-GB"/>
        </w:rPr>
        <w:t>Child development</w:t>
      </w:r>
      <w:r w:rsidRPr="00FC6AB9">
        <w:rPr>
          <w:shd w:val="clear" w:color="auto" w:fill="FFFFFF"/>
          <w:lang w:val="en-GB"/>
        </w:rPr>
        <w:t>, </w:t>
      </w:r>
      <w:r w:rsidRPr="00FC6AB9">
        <w:rPr>
          <w:i/>
          <w:iCs/>
          <w:shd w:val="clear" w:color="auto" w:fill="FFFFFF"/>
          <w:lang w:val="en-GB"/>
        </w:rPr>
        <w:t>78</w:t>
      </w:r>
      <w:r w:rsidRPr="00FC6AB9">
        <w:rPr>
          <w:shd w:val="clear" w:color="auto" w:fill="FFFFFF"/>
          <w:lang w:val="en-GB"/>
        </w:rPr>
        <w:t>(3), 741-745</w:t>
      </w:r>
      <w:r>
        <w:rPr>
          <w:shd w:val="clear" w:color="auto" w:fill="FFFFFF"/>
          <w:lang w:val="en-GB"/>
        </w:rPr>
        <w:t>.</w:t>
      </w:r>
    </w:p>
    <w:p w14:paraId="14593637"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shd w:val="clear" w:color="auto" w:fill="FFFFFF"/>
          <w:lang w:val="en-GB"/>
        </w:rPr>
        <w:t>Hinkel</w:t>
      </w:r>
      <w:proofErr w:type="spellEnd"/>
      <w:r w:rsidRPr="00FC6AB9">
        <w:rPr>
          <w:shd w:val="clear" w:color="auto" w:fill="FFFFFF"/>
          <w:lang w:val="en-GB"/>
        </w:rPr>
        <w:t>, E. (2006). Current perspectives on teaching the four skills. </w:t>
      </w:r>
      <w:proofErr w:type="spellStart"/>
      <w:r w:rsidRPr="00FC6AB9">
        <w:rPr>
          <w:i/>
          <w:iCs/>
          <w:shd w:val="clear" w:color="auto" w:fill="FFFFFF"/>
          <w:lang w:val="en-GB"/>
        </w:rPr>
        <w:t>Tesol</w:t>
      </w:r>
      <w:proofErr w:type="spellEnd"/>
      <w:r w:rsidRPr="00FC6AB9">
        <w:rPr>
          <w:i/>
          <w:iCs/>
          <w:shd w:val="clear" w:color="auto" w:fill="FFFFFF"/>
          <w:lang w:val="en-GB"/>
        </w:rPr>
        <w:t xml:space="preserve"> Quarterly</w:t>
      </w:r>
      <w:r w:rsidRPr="00FC6AB9">
        <w:rPr>
          <w:shd w:val="clear" w:color="auto" w:fill="FFFFFF"/>
          <w:lang w:val="en-GB"/>
        </w:rPr>
        <w:t>, </w:t>
      </w:r>
      <w:r w:rsidRPr="00FC6AB9">
        <w:rPr>
          <w:i/>
          <w:iCs/>
          <w:shd w:val="clear" w:color="auto" w:fill="FFFFFF"/>
          <w:lang w:val="en-GB"/>
        </w:rPr>
        <w:t>40</w:t>
      </w:r>
      <w:r w:rsidRPr="00FC6AB9">
        <w:rPr>
          <w:shd w:val="clear" w:color="auto" w:fill="FFFFFF"/>
          <w:lang w:val="en-GB"/>
        </w:rPr>
        <w:t>(1), 109-131.</w:t>
      </w:r>
    </w:p>
    <w:p w14:paraId="3D8185F1" w14:textId="1159DF8B" w:rsidR="00E45DFF" w:rsidRPr="0050407F" w:rsidRDefault="00E45DFF" w:rsidP="00E45DFF">
      <w:pPr>
        <w:pStyle w:val="Paragrafoelenco"/>
        <w:widowControl/>
        <w:numPr>
          <w:ilvl w:val="0"/>
          <w:numId w:val="4"/>
        </w:numPr>
        <w:shd w:val="clear" w:color="auto" w:fill="FFFFFF"/>
        <w:autoSpaceDE/>
        <w:autoSpaceDN/>
        <w:contextualSpacing/>
        <w:textAlignment w:val="baseline"/>
        <w:rPr>
          <w:lang w:val="en-GB"/>
        </w:rPr>
      </w:pPr>
      <w:r w:rsidRPr="0050407F">
        <w:rPr>
          <w:shd w:val="clear" w:color="auto" w:fill="FFFFFF"/>
          <w:lang w:val="en-GB"/>
        </w:rPr>
        <w:t>Iverson, J. M. (2010). Developing language in a developing body: The relationship between motor development and language development. </w:t>
      </w:r>
      <w:r w:rsidRPr="0050407F">
        <w:rPr>
          <w:i/>
          <w:iCs/>
          <w:shd w:val="clear" w:color="auto" w:fill="FFFFFF"/>
          <w:lang w:val="en-GB"/>
        </w:rPr>
        <w:t>Journal of child language</w:t>
      </w:r>
      <w:r w:rsidRPr="0050407F">
        <w:rPr>
          <w:shd w:val="clear" w:color="auto" w:fill="FFFFFF"/>
          <w:lang w:val="en-GB"/>
        </w:rPr>
        <w:t>, </w:t>
      </w:r>
      <w:r w:rsidRPr="0050407F">
        <w:rPr>
          <w:i/>
          <w:iCs/>
          <w:shd w:val="clear" w:color="auto" w:fill="FFFFFF"/>
          <w:lang w:val="en-GB"/>
        </w:rPr>
        <w:t>37</w:t>
      </w:r>
      <w:r w:rsidRPr="0050407F">
        <w:rPr>
          <w:shd w:val="clear" w:color="auto" w:fill="FFFFFF"/>
          <w:lang w:val="en-GB"/>
        </w:rPr>
        <w:t>(2), 229.</w:t>
      </w:r>
    </w:p>
    <w:p w14:paraId="3FE1A4E6" w14:textId="232F7FE0" w:rsidR="0050407F" w:rsidRPr="0050407F" w:rsidRDefault="0050407F" w:rsidP="00E45DFF">
      <w:pPr>
        <w:pStyle w:val="Paragrafoelenco"/>
        <w:widowControl/>
        <w:numPr>
          <w:ilvl w:val="0"/>
          <w:numId w:val="4"/>
        </w:numPr>
        <w:shd w:val="clear" w:color="auto" w:fill="FFFFFF"/>
        <w:autoSpaceDE/>
        <w:autoSpaceDN/>
        <w:contextualSpacing/>
        <w:textAlignment w:val="baseline"/>
        <w:rPr>
          <w:lang w:val="en-GB"/>
        </w:rPr>
      </w:pPr>
      <w:r w:rsidRPr="0050407F">
        <w:rPr>
          <w:color w:val="222222"/>
          <w:sz w:val="20"/>
          <w:szCs w:val="20"/>
          <w:shd w:val="clear" w:color="auto" w:fill="FFFFFF"/>
          <w:lang w:val="en-GB"/>
        </w:rPr>
        <w:t>Kuhl, P. K., Tsao, F. M., &amp; Liu, H. M. (2003). Foreign-language experience in infancy: Effects of short-term exposure and social interaction on phonetic learning. </w:t>
      </w:r>
      <w:proofErr w:type="spellStart"/>
      <w:r w:rsidRPr="0050407F">
        <w:rPr>
          <w:i/>
          <w:iCs/>
          <w:color w:val="222222"/>
          <w:sz w:val="20"/>
          <w:szCs w:val="20"/>
          <w:shd w:val="clear" w:color="auto" w:fill="FFFFFF"/>
        </w:rPr>
        <w:t>Proceedings</w:t>
      </w:r>
      <w:proofErr w:type="spellEnd"/>
      <w:r w:rsidRPr="0050407F">
        <w:rPr>
          <w:i/>
          <w:iCs/>
          <w:color w:val="222222"/>
          <w:sz w:val="20"/>
          <w:szCs w:val="20"/>
          <w:shd w:val="clear" w:color="auto" w:fill="FFFFFF"/>
        </w:rPr>
        <w:t xml:space="preserve"> of the National Academy of Sciences</w:t>
      </w:r>
      <w:r w:rsidRPr="0050407F">
        <w:rPr>
          <w:color w:val="222222"/>
          <w:sz w:val="20"/>
          <w:szCs w:val="20"/>
          <w:shd w:val="clear" w:color="auto" w:fill="FFFFFF"/>
        </w:rPr>
        <w:t>, </w:t>
      </w:r>
      <w:r w:rsidRPr="0050407F">
        <w:rPr>
          <w:i/>
          <w:iCs/>
          <w:color w:val="222222"/>
          <w:sz w:val="20"/>
          <w:szCs w:val="20"/>
          <w:shd w:val="clear" w:color="auto" w:fill="FFFFFF"/>
        </w:rPr>
        <w:t>100</w:t>
      </w:r>
      <w:r w:rsidRPr="0050407F">
        <w:rPr>
          <w:color w:val="222222"/>
          <w:sz w:val="20"/>
          <w:szCs w:val="20"/>
          <w:shd w:val="clear" w:color="auto" w:fill="FFFFFF"/>
        </w:rPr>
        <w:t>(15), 9096-9101.</w:t>
      </w:r>
    </w:p>
    <w:p w14:paraId="2CFC3D9A" w14:textId="77777777" w:rsidR="00E45DFF"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lang w:val="en-GB"/>
        </w:rPr>
        <w:t>Leseman</w:t>
      </w:r>
      <w:proofErr w:type="spellEnd"/>
      <w:r w:rsidRPr="00FC6AB9">
        <w:rPr>
          <w:lang w:val="en-GB"/>
        </w:rPr>
        <w:t xml:space="preserve">, P. 2015. </w:t>
      </w:r>
      <w:r w:rsidRPr="00FC6AB9">
        <w:rPr>
          <w:i/>
          <w:iCs/>
          <w:lang w:val="en-GB"/>
        </w:rPr>
        <w:t>Dealing with multilingualism in ECEC</w:t>
      </w:r>
      <w:r w:rsidRPr="00FC6AB9">
        <w:rPr>
          <w:lang w:val="en-GB"/>
        </w:rPr>
        <w:t>: Presentation to the Presidential Conference Diversity and Multilingualism in Early Childhood Education and Care, September 10th, 2015, Luxembourg.</w:t>
      </w:r>
    </w:p>
    <w:p w14:paraId="63D4089F"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color w:val="222222"/>
          <w:shd w:val="clear" w:color="auto" w:fill="FFFFFF"/>
          <w:lang w:val="en-GB"/>
        </w:rPr>
        <w:t>Masoni</w:t>
      </w:r>
      <w:proofErr w:type="spellEnd"/>
      <w:r w:rsidRPr="00FC6AB9">
        <w:rPr>
          <w:color w:val="222222"/>
          <w:shd w:val="clear" w:color="auto" w:fill="FFFFFF"/>
          <w:lang w:val="en-GB"/>
        </w:rPr>
        <w:t>, L. (2019). </w:t>
      </w:r>
      <w:r w:rsidRPr="00FC6AB9">
        <w:rPr>
          <w:i/>
          <w:iCs/>
          <w:color w:val="222222"/>
          <w:shd w:val="clear" w:color="auto" w:fill="FFFFFF"/>
          <w:lang w:val="en-GB"/>
        </w:rPr>
        <w:t>Tale, performance, and culture in EFL storytelling with young learners: Stories meant to be told</w:t>
      </w:r>
      <w:r w:rsidRPr="00FC6AB9">
        <w:rPr>
          <w:color w:val="222222"/>
          <w:shd w:val="clear" w:color="auto" w:fill="FFFFFF"/>
          <w:lang w:val="en-GB"/>
        </w:rPr>
        <w:t>. Cambridge Scholars Publishing.</w:t>
      </w:r>
    </w:p>
    <w:p w14:paraId="585BA722"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color w:val="222222"/>
          <w:shd w:val="clear" w:color="auto" w:fill="FFFFFF"/>
          <w:lang w:val="en-GB"/>
        </w:rPr>
        <w:t>O'grady</w:t>
      </w:r>
      <w:proofErr w:type="spellEnd"/>
      <w:r w:rsidRPr="00FC6AB9">
        <w:rPr>
          <w:color w:val="222222"/>
          <w:shd w:val="clear" w:color="auto" w:fill="FFFFFF"/>
          <w:lang w:val="en-GB"/>
        </w:rPr>
        <w:t>, W. (2005). </w:t>
      </w:r>
      <w:r w:rsidRPr="00FC6AB9">
        <w:rPr>
          <w:i/>
          <w:iCs/>
          <w:color w:val="222222"/>
          <w:shd w:val="clear" w:color="auto" w:fill="FFFFFF"/>
          <w:lang w:val="en-GB"/>
        </w:rPr>
        <w:t>How children learn language</w:t>
      </w:r>
      <w:r w:rsidRPr="00FC6AB9">
        <w:rPr>
          <w:color w:val="222222"/>
          <w:shd w:val="clear" w:color="auto" w:fill="FFFFFF"/>
          <w:lang w:val="en-GB"/>
        </w:rPr>
        <w:t>. Cambridge University Press.</w:t>
      </w:r>
    </w:p>
    <w:p w14:paraId="4F27A85B"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shd w:val="clear" w:color="auto" w:fill="FFFFFF"/>
          <w:lang w:val="en-GB"/>
        </w:rPr>
        <w:t>O'grady</w:t>
      </w:r>
      <w:proofErr w:type="spellEnd"/>
      <w:r w:rsidRPr="00FC6AB9">
        <w:rPr>
          <w:shd w:val="clear" w:color="auto" w:fill="FFFFFF"/>
          <w:lang w:val="en-GB"/>
        </w:rPr>
        <w:t>, W. (2007). </w:t>
      </w:r>
      <w:r w:rsidRPr="00FC6AB9">
        <w:rPr>
          <w:i/>
          <w:iCs/>
          <w:shd w:val="clear" w:color="auto" w:fill="FFFFFF"/>
          <w:lang w:val="en-GB"/>
        </w:rPr>
        <w:t>Syntactic development</w:t>
      </w:r>
      <w:r w:rsidRPr="00FC6AB9">
        <w:rPr>
          <w:shd w:val="clear" w:color="auto" w:fill="FFFFFF"/>
          <w:lang w:val="en-GB"/>
        </w:rPr>
        <w:t>. University of Chicago Press.</w:t>
      </w:r>
    </w:p>
    <w:p w14:paraId="3F727F34"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shd w:val="clear" w:color="auto" w:fill="FFFFFF"/>
        </w:rPr>
        <w:t>Sharmahd</w:t>
      </w:r>
      <w:proofErr w:type="spellEnd"/>
      <w:r w:rsidRPr="00FC6AB9">
        <w:rPr>
          <w:shd w:val="clear" w:color="auto" w:fill="FFFFFF"/>
        </w:rPr>
        <w:t>, N. (2008). Voci di famiglie immigrate e insegnanti a confronto: una riflessione su alcuni focus group condotti nelle scuole dell’infanzia fiorentine. </w:t>
      </w:r>
      <w:r w:rsidRPr="00FC6AB9">
        <w:rPr>
          <w:i/>
          <w:iCs/>
          <w:shd w:val="clear" w:color="auto" w:fill="FFFFFF"/>
        </w:rPr>
        <w:t>Rivista Italiana di Educazione Familiare</w:t>
      </w:r>
      <w:r w:rsidRPr="00FC6AB9">
        <w:rPr>
          <w:shd w:val="clear" w:color="auto" w:fill="FFFFFF"/>
        </w:rPr>
        <w:t>, 37-48.</w:t>
      </w:r>
    </w:p>
    <w:p w14:paraId="2686C70F" w14:textId="77777777" w:rsidR="00E45DFF" w:rsidRPr="00FC6AB9" w:rsidRDefault="00E45DFF" w:rsidP="00E45DFF">
      <w:pPr>
        <w:pStyle w:val="Paragrafoelenco"/>
        <w:widowControl/>
        <w:numPr>
          <w:ilvl w:val="0"/>
          <w:numId w:val="4"/>
        </w:numPr>
        <w:shd w:val="clear" w:color="auto" w:fill="FFFFFF"/>
        <w:autoSpaceDE/>
        <w:autoSpaceDN/>
        <w:contextualSpacing/>
        <w:textAlignment w:val="baseline"/>
        <w:rPr>
          <w:lang w:val="en-GB"/>
        </w:rPr>
      </w:pPr>
      <w:proofErr w:type="spellStart"/>
      <w:r w:rsidRPr="00FC6AB9">
        <w:rPr>
          <w:shd w:val="clear" w:color="auto" w:fill="FFFFFF"/>
          <w:lang w:val="de-DE"/>
        </w:rPr>
        <w:t>Soderstrom</w:t>
      </w:r>
      <w:proofErr w:type="spellEnd"/>
      <w:r w:rsidRPr="00FC6AB9">
        <w:rPr>
          <w:shd w:val="clear" w:color="auto" w:fill="FFFFFF"/>
          <w:lang w:val="de-DE"/>
        </w:rPr>
        <w:t xml:space="preserve">, M., Seidl, A., Nelson, D. G. K., &amp; </w:t>
      </w:r>
      <w:proofErr w:type="spellStart"/>
      <w:r w:rsidRPr="00FC6AB9">
        <w:rPr>
          <w:shd w:val="clear" w:color="auto" w:fill="FFFFFF"/>
          <w:lang w:val="de-DE"/>
        </w:rPr>
        <w:t>Jusczyk</w:t>
      </w:r>
      <w:proofErr w:type="spellEnd"/>
      <w:r w:rsidRPr="00FC6AB9">
        <w:rPr>
          <w:shd w:val="clear" w:color="auto" w:fill="FFFFFF"/>
          <w:lang w:val="de-DE"/>
        </w:rPr>
        <w:t xml:space="preserve">, P. W. (2003). </w:t>
      </w:r>
      <w:r w:rsidRPr="00FC6AB9">
        <w:rPr>
          <w:shd w:val="clear" w:color="auto" w:fill="FFFFFF"/>
          <w:lang w:val="en-GB"/>
        </w:rPr>
        <w:t>The prosodic bootstrapping of phrases: Evidence from prelinguistic infants. </w:t>
      </w:r>
      <w:r w:rsidRPr="00FC6AB9">
        <w:rPr>
          <w:i/>
          <w:iCs/>
          <w:shd w:val="clear" w:color="auto" w:fill="FFFFFF"/>
          <w:lang w:val="en-GB"/>
        </w:rPr>
        <w:t>Journal of Memory and Language</w:t>
      </w:r>
      <w:r w:rsidRPr="00FC6AB9">
        <w:rPr>
          <w:shd w:val="clear" w:color="auto" w:fill="FFFFFF"/>
          <w:lang w:val="en-GB"/>
        </w:rPr>
        <w:t>, </w:t>
      </w:r>
      <w:r w:rsidRPr="00FC6AB9">
        <w:rPr>
          <w:i/>
          <w:iCs/>
          <w:shd w:val="clear" w:color="auto" w:fill="FFFFFF"/>
          <w:lang w:val="en-GB"/>
        </w:rPr>
        <w:t>49</w:t>
      </w:r>
      <w:r w:rsidRPr="00FC6AB9">
        <w:rPr>
          <w:shd w:val="clear" w:color="auto" w:fill="FFFFFF"/>
          <w:lang w:val="en-GB"/>
        </w:rPr>
        <w:t>(2), 249-267.</w:t>
      </w:r>
    </w:p>
    <w:p w14:paraId="1B8F43C6" w14:textId="77777777" w:rsidR="00E45DFF" w:rsidRPr="001F2282" w:rsidRDefault="00E45DFF" w:rsidP="00E45DFF">
      <w:pPr>
        <w:pStyle w:val="Paragrafoelenco"/>
        <w:widowControl/>
        <w:numPr>
          <w:ilvl w:val="0"/>
          <w:numId w:val="4"/>
        </w:numPr>
        <w:shd w:val="clear" w:color="auto" w:fill="FFFFFF"/>
        <w:autoSpaceDE/>
        <w:autoSpaceDN/>
        <w:contextualSpacing/>
        <w:textAlignment w:val="baseline"/>
      </w:pPr>
      <w:proofErr w:type="spellStart"/>
      <w:r w:rsidRPr="001F2282">
        <w:rPr>
          <w:color w:val="222222"/>
          <w:shd w:val="clear" w:color="auto" w:fill="FFFFFF"/>
        </w:rPr>
        <w:t>Sorace</w:t>
      </w:r>
      <w:proofErr w:type="spellEnd"/>
      <w:r w:rsidRPr="001F2282">
        <w:rPr>
          <w:color w:val="222222"/>
          <w:shd w:val="clear" w:color="auto" w:fill="FFFFFF"/>
        </w:rPr>
        <w:t>, A. (2010). Un cervello, due lingue: vantaggi linguistici e cognitivi del bilinguismo infantile. </w:t>
      </w:r>
      <w:proofErr w:type="spellStart"/>
      <w:r w:rsidRPr="001F2282">
        <w:rPr>
          <w:i/>
          <w:iCs/>
          <w:color w:val="222222"/>
          <w:shd w:val="clear" w:color="auto" w:fill="FFFFFF"/>
        </w:rPr>
        <w:t>Pridobljeno</w:t>
      </w:r>
      <w:proofErr w:type="spellEnd"/>
      <w:r w:rsidRPr="001F2282">
        <w:rPr>
          <w:color w:val="222222"/>
          <w:shd w:val="clear" w:color="auto" w:fill="FFFFFF"/>
        </w:rPr>
        <w:t>, </w:t>
      </w:r>
      <w:r w:rsidRPr="001F2282">
        <w:rPr>
          <w:i/>
          <w:iCs/>
          <w:color w:val="222222"/>
          <w:shd w:val="clear" w:color="auto" w:fill="FFFFFF"/>
        </w:rPr>
        <w:t>12</w:t>
      </w:r>
      <w:r w:rsidRPr="001F2282">
        <w:rPr>
          <w:color w:val="222222"/>
          <w:shd w:val="clear" w:color="auto" w:fill="FFFFFF"/>
        </w:rPr>
        <w:t>(1), 2017.</w:t>
      </w:r>
    </w:p>
    <w:p w14:paraId="77CDEA8E" w14:textId="1F2E9274" w:rsidR="00E45DFF" w:rsidRPr="006E1554" w:rsidRDefault="00E45DFF" w:rsidP="006E1554">
      <w:pPr>
        <w:pStyle w:val="Titolo1"/>
        <w:spacing w:before="160"/>
      </w:pPr>
      <w:r w:rsidRPr="006E1554">
        <w:br w:type="page"/>
      </w:r>
    </w:p>
    <w:p w14:paraId="12C81059" w14:textId="77777777" w:rsidR="00BF4C51" w:rsidRDefault="00F9784B">
      <w:pPr>
        <w:pStyle w:val="Corpotesto"/>
        <w:spacing w:before="90"/>
        <w:ind w:left="1534" w:right="1540"/>
        <w:jc w:val="center"/>
      </w:pPr>
      <w:bookmarkStart w:id="0" w:name="_GoBack"/>
      <w:bookmarkEnd w:id="0"/>
      <w:r>
        <w:lastRenderedPageBreak/>
        <w:t>PIANO</w:t>
      </w:r>
      <w:r>
        <w:rPr>
          <w:spacing w:val="-5"/>
        </w:rPr>
        <w:t xml:space="preserve"> </w:t>
      </w:r>
      <w:r>
        <w:t>DELLE</w:t>
      </w:r>
      <w:r>
        <w:rPr>
          <w:spacing w:val="-3"/>
        </w:rPr>
        <w:t xml:space="preserve"> </w:t>
      </w:r>
      <w:r>
        <w:t>ATTIVITA’</w:t>
      </w:r>
    </w:p>
    <w:p w14:paraId="2027E92C" w14:textId="77777777" w:rsidR="00BF4C51" w:rsidRDefault="00F9784B">
      <w:pPr>
        <w:spacing w:before="3"/>
        <w:ind w:left="1534" w:right="1545"/>
        <w:jc w:val="center"/>
        <w:rPr>
          <w:b/>
          <w:sz w:val="32"/>
        </w:rPr>
      </w:pPr>
      <w:r>
        <w:rPr>
          <w:sz w:val="20"/>
        </w:rPr>
        <w:t>PROGETTO</w:t>
      </w:r>
      <w:r>
        <w:rPr>
          <w:spacing w:val="-2"/>
          <w:sz w:val="20"/>
        </w:rPr>
        <w:t xml:space="preserve"> </w:t>
      </w:r>
      <w:r>
        <w:rPr>
          <w:sz w:val="20"/>
        </w:rPr>
        <w:t>DI</w:t>
      </w:r>
      <w:r>
        <w:rPr>
          <w:spacing w:val="-1"/>
          <w:sz w:val="20"/>
        </w:rPr>
        <w:t xml:space="preserve"> </w:t>
      </w:r>
      <w:r>
        <w:rPr>
          <w:sz w:val="20"/>
        </w:rPr>
        <w:t>RICERCA:</w:t>
      </w:r>
      <w:r>
        <w:rPr>
          <w:spacing w:val="3"/>
          <w:sz w:val="20"/>
        </w:rPr>
        <w:t xml:space="preserve"> </w:t>
      </w:r>
    </w:p>
    <w:p w14:paraId="3628F15C" w14:textId="77777777" w:rsidR="00BF4C51" w:rsidRDefault="00BF4C51">
      <w:pPr>
        <w:pStyle w:val="Corpotesto"/>
        <w:rPr>
          <w:b/>
          <w:sz w:val="20"/>
        </w:rPr>
      </w:pPr>
    </w:p>
    <w:p w14:paraId="5BC02EFC" w14:textId="77777777" w:rsidR="00BF4C51" w:rsidRDefault="00BF4C51">
      <w:pPr>
        <w:pStyle w:val="Corpotesto"/>
        <w:spacing w:before="1"/>
        <w:rPr>
          <w:b/>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2702"/>
        <w:gridCol w:w="2702"/>
        <w:gridCol w:w="2702"/>
        <w:gridCol w:w="2702"/>
      </w:tblGrid>
      <w:tr w:rsidR="00F529AF" w14:paraId="7A263FED" w14:textId="719F92DB" w:rsidTr="00411B73">
        <w:trPr>
          <w:trHeight w:val="606"/>
        </w:trPr>
        <w:tc>
          <w:tcPr>
            <w:tcW w:w="2702" w:type="dxa"/>
            <w:shd w:val="clear" w:color="auto" w:fill="E1EED9"/>
          </w:tcPr>
          <w:p w14:paraId="76D76E35" w14:textId="77777777" w:rsidR="00F529AF" w:rsidRDefault="00F529AF" w:rsidP="006E1554">
            <w:pPr>
              <w:pStyle w:val="TableParagraph"/>
              <w:spacing w:before="9"/>
              <w:ind w:left="107"/>
              <w:rPr>
                <w:sz w:val="18"/>
              </w:rPr>
            </w:pPr>
            <w:r>
              <w:rPr>
                <w:sz w:val="18"/>
              </w:rPr>
              <w:t>PIANO</w:t>
            </w:r>
            <w:r>
              <w:rPr>
                <w:spacing w:val="-3"/>
                <w:sz w:val="18"/>
              </w:rPr>
              <w:t xml:space="preserve"> </w:t>
            </w:r>
            <w:r>
              <w:rPr>
                <w:sz w:val="18"/>
              </w:rPr>
              <w:t>DELLE</w:t>
            </w:r>
            <w:r>
              <w:rPr>
                <w:spacing w:val="-1"/>
                <w:sz w:val="18"/>
              </w:rPr>
              <w:t xml:space="preserve"> </w:t>
            </w:r>
            <w:r>
              <w:rPr>
                <w:sz w:val="18"/>
              </w:rPr>
              <w:t>ATTVITÁ</w:t>
            </w:r>
          </w:p>
          <w:p w14:paraId="41ABE057" w14:textId="77777777" w:rsidR="00F529AF" w:rsidRDefault="00F529AF" w:rsidP="006E1554">
            <w:pPr>
              <w:pStyle w:val="TableParagraph"/>
              <w:spacing w:line="206" w:lineRule="exact"/>
              <w:ind w:left="107" w:right="296"/>
              <w:rPr>
                <w:rFonts w:ascii="Microsoft Sans Serif" w:eastAsia="Microsoft Sans Serif"/>
                <w:sz w:val="18"/>
              </w:rPr>
            </w:pPr>
            <w:r>
              <w:rPr>
                <w:sz w:val="18"/>
              </w:rPr>
              <w:t>DI RICERCA E</w:t>
            </w:r>
            <w:r>
              <w:rPr>
                <w:spacing w:val="1"/>
                <w:sz w:val="18"/>
              </w:rPr>
              <w:t xml:space="preserve"> </w:t>
            </w:r>
            <w:r>
              <w:rPr>
                <w:sz w:val="18"/>
              </w:rPr>
              <w:t>RISULTATI</w:t>
            </w:r>
            <w:r>
              <w:rPr>
                <w:spacing w:val="-1"/>
                <w:sz w:val="18"/>
              </w:rPr>
              <w:t xml:space="preserve"> </w:t>
            </w:r>
            <w:r>
              <w:rPr>
                <w:sz w:val="18"/>
              </w:rPr>
              <w:t xml:space="preserve">ATTESI </w:t>
            </w:r>
            <w:r>
              <w:rPr>
                <w:rFonts w:ascii="Microsoft Sans Serif" w:eastAsia="Microsoft Sans Serif"/>
                <w:sz w:val="18"/>
              </w:rPr>
              <w:t>🞛</w:t>
            </w:r>
          </w:p>
        </w:tc>
        <w:tc>
          <w:tcPr>
            <w:tcW w:w="2702" w:type="dxa"/>
            <w:shd w:val="clear" w:color="auto" w:fill="E1EED9"/>
          </w:tcPr>
          <w:p w14:paraId="355A8E81" w14:textId="77777777" w:rsidR="00F529AF" w:rsidRDefault="00F529AF" w:rsidP="006E1554">
            <w:pPr>
              <w:pStyle w:val="TableParagraph"/>
              <w:spacing w:before="9"/>
              <w:ind w:left="107"/>
              <w:rPr>
                <w:sz w:val="18"/>
              </w:rPr>
            </w:pPr>
            <w:r>
              <w:rPr>
                <w:sz w:val="18"/>
              </w:rPr>
              <w:t>I TRIMESTRE</w:t>
            </w:r>
          </w:p>
          <w:p w14:paraId="3878EC40" w14:textId="0757426D" w:rsidR="00411B73" w:rsidRDefault="00411B73" w:rsidP="006E1554">
            <w:pPr>
              <w:pStyle w:val="TableParagraph"/>
              <w:spacing w:before="9"/>
              <w:ind w:left="107"/>
              <w:rPr>
                <w:sz w:val="18"/>
              </w:rPr>
            </w:pPr>
            <w:r>
              <w:rPr>
                <w:sz w:val="18"/>
              </w:rPr>
              <w:t>NOV 2021-GEN 2022</w:t>
            </w:r>
          </w:p>
        </w:tc>
        <w:tc>
          <w:tcPr>
            <w:tcW w:w="2702" w:type="dxa"/>
            <w:shd w:val="clear" w:color="auto" w:fill="E1EED9"/>
          </w:tcPr>
          <w:p w14:paraId="7C1A0699" w14:textId="77777777" w:rsidR="00F529AF" w:rsidRDefault="00F529AF" w:rsidP="006E1554">
            <w:pPr>
              <w:pStyle w:val="TableParagraph"/>
              <w:spacing w:before="9"/>
              <w:ind w:left="107"/>
              <w:rPr>
                <w:sz w:val="18"/>
              </w:rPr>
            </w:pPr>
            <w:r>
              <w:rPr>
                <w:sz w:val="18"/>
              </w:rPr>
              <w:t>II TRIMESTRE</w:t>
            </w:r>
          </w:p>
          <w:p w14:paraId="2CE4168D" w14:textId="5092E56B" w:rsidR="00411B73" w:rsidRDefault="00411B73" w:rsidP="006E1554">
            <w:pPr>
              <w:pStyle w:val="TableParagraph"/>
              <w:spacing w:before="9"/>
              <w:ind w:left="107"/>
              <w:rPr>
                <w:sz w:val="18"/>
              </w:rPr>
            </w:pPr>
            <w:r>
              <w:rPr>
                <w:sz w:val="18"/>
              </w:rPr>
              <w:t>FEB 2022- APRILE 2022</w:t>
            </w:r>
          </w:p>
        </w:tc>
        <w:tc>
          <w:tcPr>
            <w:tcW w:w="2702" w:type="dxa"/>
            <w:shd w:val="clear" w:color="auto" w:fill="E1EED9"/>
          </w:tcPr>
          <w:p w14:paraId="524DBF9F" w14:textId="77777777" w:rsidR="00F529AF" w:rsidRDefault="00F529AF" w:rsidP="006E1554">
            <w:pPr>
              <w:pStyle w:val="TableParagraph"/>
              <w:spacing w:before="9"/>
              <w:ind w:left="107"/>
              <w:rPr>
                <w:sz w:val="18"/>
              </w:rPr>
            </w:pPr>
            <w:r>
              <w:rPr>
                <w:sz w:val="18"/>
              </w:rPr>
              <w:t>III TRIMESTRE</w:t>
            </w:r>
          </w:p>
          <w:p w14:paraId="47474126" w14:textId="6678024D" w:rsidR="00411B73" w:rsidRDefault="00411B73" w:rsidP="006E1554">
            <w:pPr>
              <w:pStyle w:val="TableParagraph"/>
              <w:spacing w:before="9"/>
              <w:ind w:left="107"/>
              <w:rPr>
                <w:sz w:val="18"/>
              </w:rPr>
            </w:pPr>
            <w:r>
              <w:rPr>
                <w:sz w:val="18"/>
              </w:rPr>
              <w:t>MAGGIO 2022-LUGLIO 2022</w:t>
            </w:r>
          </w:p>
        </w:tc>
        <w:tc>
          <w:tcPr>
            <w:tcW w:w="2702" w:type="dxa"/>
            <w:shd w:val="clear" w:color="auto" w:fill="E1EED9"/>
          </w:tcPr>
          <w:p w14:paraId="3AF75FF0" w14:textId="77777777" w:rsidR="00F529AF" w:rsidRDefault="00F529AF" w:rsidP="006E1554">
            <w:pPr>
              <w:pStyle w:val="TableParagraph"/>
              <w:spacing w:before="9"/>
              <w:ind w:left="107"/>
              <w:rPr>
                <w:sz w:val="18"/>
              </w:rPr>
            </w:pPr>
            <w:r>
              <w:rPr>
                <w:sz w:val="18"/>
              </w:rPr>
              <w:t>IV TRIMESTRE</w:t>
            </w:r>
          </w:p>
          <w:p w14:paraId="11D1D40C" w14:textId="42A248F8" w:rsidR="00411B73" w:rsidRDefault="00411B73" w:rsidP="006E1554">
            <w:pPr>
              <w:pStyle w:val="TableParagraph"/>
              <w:spacing w:before="9"/>
              <w:ind w:left="107"/>
              <w:rPr>
                <w:sz w:val="18"/>
              </w:rPr>
            </w:pPr>
            <w:r>
              <w:rPr>
                <w:sz w:val="18"/>
              </w:rPr>
              <w:t>AGOSTO 2022-OTTOBRE 2022</w:t>
            </w:r>
          </w:p>
        </w:tc>
      </w:tr>
      <w:tr w:rsidR="00F529AF" w14:paraId="02633A34" w14:textId="39C086D5" w:rsidTr="00411B73">
        <w:trPr>
          <w:trHeight w:val="599"/>
        </w:trPr>
        <w:tc>
          <w:tcPr>
            <w:tcW w:w="2702" w:type="dxa"/>
            <w:shd w:val="clear" w:color="auto" w:fill="ECECEC"/>
          </w:tcPr>
          <w:p w14:paraId="286F711E" w14:textId="77777777" w:rsidR="00F529AF" w:rsidRDefault="00F529AF" w:rsidP="006E1554">
            <w:pPr>
              <w:pStyle w:val="TableParagraph"/>
              <w:spacing w:line="206" w:lineRule="exact"/>
              <w:ind w:left="107" w:right="296"/>
              <w:rPr>
                <w:sz w:val="18"/>
              </w:rPr>
            </w:pPr>
            <w:r>
              <w:rPr>
                <w:sz w:val="18"/>
              </w:rPr>
              <w:t>0-</w:t>
            </w:r>
            <w:r>
              <w:rPr>
                <w:spacing w:val="-4"/>
                <w:sz w:val="18"/>
              </w:rPr>
              <w:t xml:space="preserve"> </w:t>
            </w:r>
            <w:r>
              <w:rPr>
                <w:sz w:val="18"/>
              </w:rPr>
              <w:t>Firma</w:t>
            </w:r>
            <w:r>
              <w:rPr>
                <w:spacing w:val="-5"/>
                <w:sz w:val="18"/>
              </w:rPr>
              <w:t xml:space="preserve"> </w:t>
            </w:r>
            <w:r>
              <w:rPr>
                <w:sz w:val="18"/>
              </w:rPr>
              <w:t>contratto</w:t>
            </w:r>
            <w:r>
              <w:rPr>
                <w:spacing w:val="-5"/>
                <w:sz w:val="18"/>
              </w:rPr>
              <w:t xml:space="preserve"> </w:t>
            </w:r>
            <w:r>
              <w:rPr>
                <w:sz w:val="18"/>
              </w:rPr>
              <w:t>e</w:t>
            </w:r>
            <w:r>
              <w:rPr>
                <w:spacing w:val="-4"/>
                <w:sz w:val="18"/>
              </w:rPr>
              <w:t xml:space="preserve"> </w:t>
            </w:r>
            <w:r>
              <w:rPr>
                <w:sz w:val="18"/>
              </w:rPr>
              <w:t>avvio</w:t>
            </w:r>
            <w:r>
              <w:rPr>
                <w:spacing w:val="-42"/>
                <w:sz w:val="18"/>
              </w:rPr>
              <w:t xml:space="preserve"> </w:t>
            </w:r>
            <w:r>
              <w:rPr>
                <w:sz w:val="18"/>
              </w:rPr>
              <w:t>progettazione</w:t>
            </w:r>
          </w:p>
        </w:tc>
        <w:tc>
          <w:tcPr>
            <w:tcW w:w="2702" w:type="dxa"/>
            <w:shd w:val="clear" w:color="auto" w:fill="ECECEC"/>
          </w:tcPr>
          <w:p w14:paraId="7575DC31" w14:textId="2C34DECB" w:rsidR="00F529AF" w:rsidRDefault="00F529AF" w:rsidP="006E1554">
            <w:pPr>
              <w:pStyle w:val="TableParagraph"/>
              <w:spacing w:line="206" w:lineRule="exact"/>
              <w:ind w:left="107" w:right="296"/>
              <w:rPr>
                <w:sz w:val="18"/>
              </w:rPr>
            </w:pPr>
            <w:r>
              <w:rPr>
                <w:sz w:val="18"/>
              </w:rPr>
              <w:t>Novembre 2021-Firma contratto</w:t>
            </w:r>
          </w:p>
        </w:tc>
        <w:tc>
          <w:tcPr>
            <w:tcW w:w="2702" w:type="dxa"/>
            <w:shd w:val="clear" w:color="auto" w:fill="ECECEC"/>
          </w:tcPr>
          <w:p w14:paraId="0D3680EC" w14:textId="77777777" w:rsidR="00F529AF" w:rsidRDefault="00F529AF" w:rsidP="006E1554">
            <w:pPr>
              <w:pStyle w:val="TableParagraph"/>
              <w:spacing w:line="206" w:lineRule="exact"/>
              <w:ind w:left="107" w:right="296"/>
              <w:rPr>
                <w:sz w:val="18"/>
              </w:rPr>
            </w:pPr>
          </w:p>
        </w:tc>
        <w:tc>
          <w:tcPr>
            <w:tcW w:w="2702" w:type="dxa"/>
            <w:shd w:val="clear" w:color="auto" w:fill="ECECEC"/>
          </w:tcPr>
          <w:p w14:paraId="406ACB06" w14:textId="77777777" w:rsidR="00F529AF" w:rsidRDefault="00F529AF" w:rsidP="006E1554">
            <w:pPr>
              <w:pStyle w:val="TableParagraph"/>
              <w:spacing w:line="206" w:lineRule="exact"/>
              <w:ind w:left="107" w:right="296"/>
              <w:rPr>
                <w:sz w:val="18"/>
              </w:rPr>
            </w:pPr>
          </w:p>
        </w:tc>
        <w:tc>
          <w:tcPr>
            <w:tcW w:w="2702" w:type="dxa"/>
            <w:shd w:val="clear" w:color="auto" w:fill="ECECEC"/>
          </w:tcPr>
          <w:p w14:paraId="2A01753E" w14:textId="77777777" w:rsidR="00F529AF" w:rsidRDefault="00F529AF" w:rsidP="006E1554">
            <w:pPr>
              <w:pStyle w:val="TableParagraph"/>
              <w:spacing w:line="206" w:lineRule="exact"/>
              <w:ind w:left="107" w:right="296"/>
              <w:rPr>
                <w:sz w:val="18"/>
              </w:rPr>
            </w:pPr>
          </w:p>
        </w:tc>
      </w:tr>
      <w:tr w:rsidR="00F529AF" w14:paraId="64857372" w14:textId="14FB9987" w:rsidTr="00411B73">
        <w:trPr>
          <w:trHeight w:val="803"/>
        </w:trPr>
        <w:tc>
          <w:tcPr>
            <w:tcW w:w="2702" w:type="dxa"/>
            <w:shd w:val="clear" w:color="auto" w:fill="ECECEC"/>
          </w:tcPr>
          <w:p w14:paraId="33BC9C35" w14:textId="77777777" w:rsidR="00F529AF" w:rsidRDefault="00F529AF" w:rsidP="006E1554">
            <w:pPr>
              <w:pStyle w:val="TableParagraph"/>
              <w:spacing w:before="5" w:line="207" w:lineRule="exact"/>
              <w:ind w:left="107"/>
              <w:rPr>
                <w:sz w:val="18"/>
              </w:rPr>
            </w:pPr>
            <w:r>
              <w:rPr>
                <w:sz w:val="18"/>
              </w:rPr>
              <w:t>1</w:t>
            </w:r>
            <w:r>
              <w:rPr>
                <w:spacing w:val="-2"/>
                <w:sz w:val="18"/>
              </w:rPr>
              <w:t xml:space="preserve"> </w:t>
            </w:r>
            <w:r>
              <w:rPr>
                <w:sz w:val="18"/>
              </w:rPr>
              <w:t>–</w:t>
            </w:r>
            <w:r>
              <w:rPr>
                <w:spacing w:val="-3"/>
                <w:sz w:val="18"/>
              </w:rPr>
              <w:t xml:space="preserve"> </w:t>
            </w:r>
            <w:r>
              <w:rPr>
                <w:sz w:val="18"/>
              </w:rPr>
              <w:t>FASE</w:t>
            </w:r>
            <w:r>
              <w:rPr>
                <w:spacing w:val="-5"/>
                <w:sz w:val="18"/>
              </w:rPr>
              <w:t xml:space="preserve"> </w:t>
            </w:r>
            <w:r>
              <w:rPr>
                <w:sz w:val="18"/>
              </w:rPr>
              <w:t>PRELIMINARE:</w:t>
            </w:r>
          </w:p>
          <w:p w14:paraId="65C16363" w14:textId="77777777" w:rsidR="00F529AF" w:rsidRDefault="00F529AF" w:rsidP="006E1554">
            <w:pPr>
              <w:pStyle w:val="TableParagraph"/>
              <w:ind w:left="107" w:right="99"/>
              <w:rPr>
                <w:sz w:val="18"/>
              </w:rPr>
            </w:pPr>
            <w:r>
              <w:rPr>
                <w:sz w:val="18"/>
              </w:rPr>
              <w:t>analisi letteratura, accesso al</w:t>
            </w:r>
            <w:r>
              <w:rPr>
                <w:spacing w:val="-42"/>
                <w:sz w:val="18"/>
              </w:rPr>
              <w:t xml:space="preserve"> </w:t>
            </w:r>
            <w:r>
              <w:rPr>
                <w:sz w:val="18"/>
              </w:rPr>
              <w:t>campo,</w:t>
            </w:r>
            <w:r>
              <w:rPr>
                <w:spacing w:val="-1"/>
                <w:sz w:val="18"/>
              </w:rPr>
              <w:t xml:space="preserve"> </w:t>
            </w:r>
            <w:r>
              <w:rPr>
                <w:sz w:val="18"/>
              </w:rPr>
              <w:t>ai</w:t>
            </w:r>
            <w:r>
              <w:rPr>
                <w:spacing w:val="-1"/>
                <w:sz w:val="18"/>
              </w:rPr>
              <w:t xml:space="preserve"> </w:t>
            </w:r>
            <w:r>
              <w:rPr>
                <w:sz w:val="18"/>
              </w:rPr>
              <w:t>dati</w:t>
            </w:r>
            <w:r>
              <w:rPr>
                <w:spacing w:val="-1"/>
                <w:sz w:val="18"/>
              </w:rPr>
              <w:t xml:space="preserve"> </w:t>
            </w:r>
            <w:r>
              <w:rPr>
                <w:sz w:val="18"/>
              </w:rPr>
              <w:t>già</w:t>
            </w:r>
            <w:r>
              <w:rPr>
                <w:spacing w:val="-1"/>
                <w:sz w:val="18"/>
              </w:rPr>
              <w:t xml:space="preserve"> </w:t>
            </w:r>
            <w:r>
              <w:rPr>
                <w:sz w:val="18"/>
              </w:rPr>
              <w:t>raccolti</w:t>
            </w:r>
            <w:r>
              <w:rPr>
                <w:spacing w:val="-1"/>
                <w:sz w:val="18"/>
              </w:rPr>
              <w:t xml:space="preserve"> </w:t>
            </w:r>
            <w:r>
              <w:rPr>
                <w:sz w:val="18"/>
              </w:rPr>
              <w:t>e</w:t>
            </w:r>
          </w:p>
          <w:p w14:paraId="470EBE68" w14:textId="20B0B6FD" w:rsidR="00F529AF" w:rsidRDefault="00F529AF" w:rsidP="006E1554">
            <w:pPr>
              <w:pStyle w:val="TableParagraph"/>
              <w:spacing w:before="1" w:line="177" w:lineRule="exact"/>
              <w:ind w:left="107"/>
              <w:rPr>
                <w:sz w:val="18"/>
              </w:rPr>
            </w:pPr>
            <w:r>
              <w:rPr>
                <w:sz w:val="18"/>
              </w:rPr>
              <w:t>all’analisi</w:t>
            </w:r>
            <w:r>
              <w:rPr>
                <w:spacing w:val="-3"/>
                <w:sz w:val="18"/>
              </w:rPr>
              <w:t xml:space="preserve"> </w:t>
            </w:r>
            <w:r>
              <w:rPr>
                <w:sz w:val="18"/>
              </w:rPr>
              <w:t>in</w:t>
            </w:r>
            <w:r>
              <w:rPr>
                <w:spacing w:val="-1"/>
                <w:sz w:val="18"/>
              </w:rPr>
              <w:t xml:space="preserve"> </w:t>
            </w:r>
            <w:r>
              <w:rPr>
                <w:sz w:val="18"/>
              </w:rPr>
              <w:t>corso.</w:t>
            </w:r>
          </w:p>
        </w:tc>
        <w:tc>
          <w:tcPr>
            <w:tcW w:w="2702" w:type="dxa"/>
            <w:shd w:val="clear" w:color="auto" w:fill="ECECEC"/>
          </w:tcPr>
          <w:p w14:paraId="56C1942E" w14:textId="5EE14647" w:rsidR="00F529AF" w:rsidRDefault="00F529AF" w:rsidP="006E1554">
            <w:pPr>
              <w:pStyle w:val="TableParagraph"/>
              <w:spacing w:before="5" w:line="207" w:lineRule="exact"/>
              <w:ind w:left="107"/>
              <w:rPr>
                <w:sz w:val="18"/>
              </w:rPr>
            </w:pPr>
            <w:r>
              <w:rPr>
                <w:sz w:val="18"/>
              </w:rPr>
              <w:t xml:space="preserve">Analisi letteratura </w:t>
            </w:r>
            <w:r w:rsidR="00FE0482">
              <w:rPr>
                <w:sz w:val="18"/>
              </w:rPr>
              <w:t xml:space="preserve">(inclusi report di andamento prove INVALSI) </w:t>
            </w:r>
            <w:r>
              <w:rPr>
                <w:sz w:val="18"/>
              </w:rPr>
              <w:t>e accesso ai dati raccolti con questionari, raccordo con il territorio</w:t>
            </w:r>
          </w:p>
        </w:tc>
        <w:tc>
          <w:tcPr>
            <w:tcW w:w="2702" w:type="dxa"/>
            <w:shd w:val="clear" w:color="auto" w:fill="ECECEC"/>
          </w:tcPr>
          <w:p w14:paraId="3A2218E0" w14:textId="77777777" w:rsidR="00F529AF" w:rsidRDefault="00F529AF" w:rsidP="006E1554">
            <w:pPr>
              <w:pStyle w:val="TableParagraph"/>
              <w:spacing w:before="5" w:line="207" w:lineRule="exact"/>
              <w:ind w:left="107"/>
              <w:rPr>
                <w:sz w:val="18"/>
              </w:rPr>
            </w:pPr>
          </w:p>
        </w:tc>
        <w:tc>
          <w:tcPr>
            <w:tcW w:w="2702" w:type="dxa"/>
            <w:shd w:val="clear" w:color="auto" w:fill="ECECEC"/>
          </w:tcPr>
          <w:p w14:paraId="57003A1F" w14:textId="77777777" w:rsidR="00F529AF" w:rsidRDefault="00F529AF" w:rsidP="006E1554">
            <w:pPr>
              <w:pStyle w:val="TableParagraph"/>
              <w:spacing w:before="5" w:line="207" w:lineRule="exact"/>
              <w:ind w:left="107"/>
              <w:rPr>
                <w:sz w:val="18"/>
              </w:rPr>
            </w:pPr>
          </w:p>
        </w:tc>
        <w:tc>
          <w:tcPr>
            <w:tcW w:w="2702" w:type="dxa"/>
            <w:shd w:val="clear" w:color="auto" w:fill="ECECEC"/>
          </w:tcPr>
          <w:p w14:paraId="133D86E5" w14:textId="77777777" w:rsidR="00F529AF" w:rsidRDefault="00F529AF" w:rsidP="006E1554">
            <w:pPr>
              <w:pStyle w:val="TableParagraph"/>
              <w:spacing w:before="5" w:line="207" w:lineRule="exact"/>
              <w:ind w:left="107"/>
              <w:rPr>
                <w:sz w:val="18"/>
              </w:rPr>
            </w:pPr>
          </w:p>
        </w:tc>
      </w:tr>
      <w:tr w:rsidR="00F529AF" w14:paraId="2AC87A5B" w14:textId="3A6CB12B" w:rsidTr="00411B73">
        <w:trPr>
          <w:trHeight w:val="1009"/>
        </w:trPr>
        <w:tc>
          <w:tcPr>
            <w:tcW w:w="2702" w:type="dxa"/>
            <w:shd w:val="clear" w:color="auto" w:fill="ECECEC"/>
          </w:tcPr>
          <w:p w14:paraId="6EAABE6B" w14:textId="77777777" w:rsidR="00F529AF" w:rsidRDefault="00F529AF" w:rsidP="006E1554">
            <w:pPr>
              <w:pStyle w:val="TableParagraph"/>
              <w:spacing w:before="9" w:line="207" w:lineRule="exact"/>
              <w:ind w:left="107"/>
              <w:rPr>
                <w:sz w:val="18"/>
              </w:rPr>
            </w:pPr>
            <w:r>
              <w:rPr>
                <w:sz w:val="18"/>
              </w:rPr>
              <w:t>2-</w:t>
            </w:r>
            <w:r>
              <w:rPr>
                <w:spacing w:val="-3"/>
                <w:sz w:val="18"/>
              </w:rPr>
              <w:t xml:space="preserve"> </w:t>
            </w:r>
            <w:r>
              <w:rPr>
                <w:sz w:val="18"/>
              </w:rPr>
              <w:t>FASE</w:t>
            </w:r>
            <w:r>
              <w:rPr>
                <w:spacing w:val="-3"/>
                <w:sz w:val="18"/>
              </w:rPr>
              <w:t xml:space="preserve"> </w:t>
            </w:r>
            <w:r>
              <w:rPr>
                <w:sz w:val="18"/>
              </w:rPr>
              <w:t>ESPLORATIVA:</w:t>
            </w:r>
          </w:p>
          <w:p w14:paraId="2757FF31" w14:textId="77777777" w:rsidR="00F529AF" w:rsidRDefault="00F529AF" w:rsidP="006E1554">
            <w:pPr>
              <w:pStyle w:val="TableParagraph"/>
              <w:ind w:left="107" w:right="233"/>
              <w:rPr>
                <w:sz w:val="18"/>
              </w:rPr>
            </w:pPr>
            <w:r>
              <w:rPr>
                <w:sz w:val="18"/>
              </w:rPr>
              <w:t>focus group e osservazioni</w:t>
            </w:r>
            <w:r>
              <w:rPr>
                <w:spacing w:val="-42"/>
                <w:sz w:val="18"/>
              </w:rPr>
              <w:t xml:space="preserve"> </w:t>
            </w:r>
            <w:r>
              <w:rPr>
                <w:sz w:val="18"/>
              </w:rPr>
              <w:t>nei</w:t>
            </w:r>
            <w:r>
              <w:rPr>
                <w:spacing w:val="-1"/>
                <w:sz w:val="18"/>
              </w:rPr>
              <w:t xml:space="preserve"> </w:t>
            </w:r>
            <w:r>
              <w:rPr>
                <w:sz w:val="18"/>
              </w:rPr>
              <w:t>servizi,</w:t>
            </w:r>
            <w:r>
              <w:rPr>
                <w:spacing w:val="1"/>
                <w:sz w:val="18"/>
              </w:rPr>
              <w:t xml:space="preserve"> </w:t>
            </w:r>
            <w:r>
              <w:rPr>
                <w:sz w:val="18"/>
              </w:rPr>
              <w:t>restituzione</w:t>
            </w:r>
            <w:r>
              <w:rPr>
                <w:spacing w:val="1"/>
                <w:sz w:val="18"/>
              </w:rPr>
              <w:t xml:space="preserve"> </w:t>
            </w:r>
            <w:r>
              <w:rPr>
                <w:sz w:val="18"/>
              </w:rPr>
              <w:t>dell’analisi</w:t>
            </w:r>
            <w:r>
              <w:rPr>
                <w:spacing w:val="-3"/>
                <w:sz w:val="18"/>
              </w:rPr>
              <w:t xml:space="preserve"> </w:t>
            </w:r>
            <w:r>
              <w:rPr>
                <w:sz w:val="18"/>
              </w:rPr>
              <w:t>dei dati al</w:t>
            </w:r>
          </w:p>
          <w:p w14:paraId="75E5B910" w14:textId="77777777" w:rsidR="00F529AF" w:rsidRDefault="00F529AF" w:rsidP="006E1554">
            <w:pPr>
              <w:pStyle w:val="TableParagraph"/>
              <w:spacing w:before="1" w:line="177" w:lineRule="exact"/>
              <w:ind w:left="107"/>
              <w:rPr>
                <w:sz w:val="18"/>
              </w:rPr>
            </w:pPr>
            <w:r>
              <w:rPr>
                <w:sz w:val="18"/>
              </w:rPr>
              <w:t>gruppo di</w:t>
            </w:r>
            <w:r>
              <w:rPr>
                <w:spacing w:val="-3"/>
                <w:sz w:val="18"/>
              </w:rPr>
              <w:t xml:space="preserve"> </w:t>
            </w:r>
            <w:r>
              <w:rPr>
                <w:sz w:val="18"/>
              </w:rPr>
              <w:t>lavoro</w:t>
            </w:r>
          </w:p>
        </w:tc>
        <w:tc>
          <w:tcPr>
            <w:tcW w:w="2702" w:type="dxa"/>
            <w:shd w:val="clear" w:color="auto" w:fill="ECECEC"/>
          </w:tcPr>
          <w:p w14:paraId="581B9AD8" w14:textId="62818240" w:rsidR="00F529AF" w:rsidRDefault="00F529AF" w:rsidP="006E1554">
            <w:pPr>
              <w:pStyle w:val="TableParagraph"/>
              <w:spacing w:before="9" w:line="207" w:lineRule="exact"/>
              <w:ind w:left="107"/>
              <w:rPr>
                <w:sz w:val="18"/>
              </w:rPr>
            </w:pPr>
            <w:r>
              <w:rPr>
                <w:sz w:val="18"/>
              </w:rPr>
              <w:t>Analisi questionari, preparazione, co-conduzione e analisi dei focus group</w:t>
            </w:r>
          </w:p>
        </w:tc>
        <w:tc>
          <w:tcPr>
            <w:tcW w:w="2702" w:type="dxa"/>
            <w:shd w:val="clear" w:color="auto" w:fill="ECECEC"/>
          </w:tcPr>
          <w:p w14:paraId="181FBD58" w14:textId="7FAC7620" w:rsidR="00F529AF" w:rsidRDefault="00F529AF" w:rsidP="006E1554">
            <w:pPr>
              <w:pStyle w:val="TableParagraph"/>
              <w:spacing w:before="9" w:line="207" w:lineRule="exact"/>
              <w:ind w:left="107"/>
              <w:rPr>
                <w:sz w:val="18"/>
              </w:rPr>
            </w:pPr>
            <w:r>
              <w:rPr>
                <w:sz w:val="18"/>
              </w:rPr>
              <w:t>Restituzione dati al gruppo di lavoro, preparazione materiali per formazione</w:t>
            </w:r>
            <w:r w:rsidR="00EA47EF">
              <w:rPr>
                <w:sz w:val="18"/>
              </w:rPr>
              <w:t>, elaborazione di metodologie di verifica dell’acquisizione dei bambini e bambine coinvolti</w:t>
            </w:r>
          </w:p>
        </w:tc>
        <w:tc>
          <w:tcPr>
            <w:tcW w:w="2702" w:type="dxa"/>
            <w:shd w:val="clear" w:color="auto" w:fill="ECECEC"/>
          </w:tcPr>
          <w:p w14:paraId="4AB273B1" w14:textId="3A157233" w:rsidR="00F529AF" w:rsidRDefault="00F529AF" w:rsidP="006E1554">
            <w:pPr>
              <w:pStyle w:val="TableParagraph"/>
              <w:spacing w:before="9" w:line="207" w:lineRule="exact"/>
              <w:ind w:left="107"/>
              <w:rPr>
                <w:sz w:val="18"/>
              </w:rPr>
            </w:pPr>
          </w:p>
        </w:tc>
        <w:tc>
          <w:tcPr>
            <w:tcW w:w="2702" w:type="dxa"/>
            <w:shd w:val="clear" w:color="auto" w:fill="ECECEC"/>
          </w:tcPr>
          <w:p w14:paraId="76D59E60" w14:textId="370607D4" w:rsidR="00F529AF" w:rsidRDefault="00EA47EF" w:rsidP="00EA47EF">
            <w:pPr>
              <w:pStyle w:val="TableParagraph"/>
              <w:spacing w:before="9" w:line="207" w:lineRule="exact"/>
              <w:rPr>
                <w:sz w:val="18"/>
              </w:rPr>
            </w:pPr>
            <w:r>
              <w:rPr>
                <w:sz w:val="18"/>
              </w:rPr>
              <w:t xml:space="preserve"> </w:t>
            </w:r>
          </w:p>
        </w:tc>
      </w:tr>
      <w:tr w:rsidR="00F529AF" w14:paraId="727C7C5C" w14:textId="7C29CE52" w:rsidTr="00411B73">
        <w:trPr>
          <w:trHeight w:val="1212"/>
        </w:trPr>
        <w:tc>
          <w:tcPr>
            <w:tcW w:w="2702" w:type="dxa"/>
            <w:shd w:val="clear" w:color="auto" w:fill="ECECEC"/>
          </w:tcPr>
          <w:p w14:paraId="680ACBE6" w14:textId="77777777" w:rsidR="00F529AF" w:rsidRDefault="00F529AF" w:rsidP="002A4B4E">
            <w:pPr>
              <w:pStyle w:val="TableParagraph"/>
              <w:spacing w:before="9"/>
              <w:ind w:left="107" w:right="586"/>
              <w:rPr>
                <w:sz w:val="18"/>
              </w:rPr>
            </w:pPr>
            <w:bookmarkStart w:id="1" w:name="_Hlk83028312"/>
            <w:r>
              <w:rPr>
                <w:sz w:val="18"/>
              </w:rPr>
              <w:t>3 – FASE</w:t>
            </w:r>
            <w:r>
              <w:rPr>
                <w:spacing w:val="1"/>
                <w:sz w:val="18"/>
              </w:rPr>
              <w:t xml:space="preserve"> </w:t>
            </w:r>
            <w:r>
              <w:rPr>
                <w:sz w:val="18"/>
              </w:rPr>
              <w:t>TRASFORMATIVA-</w:t>
            </w:r>
            <w:r>
              <w:rPr>
                <w:w w:val="99"/>
                <w:sz w:val="18"/>
              </w:rPr>
              <w:t xml:space="preserve"> </w:t>
            </w:r>
            <w:r>
              <w:rPr>
                <w:sz w:val="18"/>
              </w:rPr>
              <w:t>PARTECIPATIVA:</w:t>
            </w:r>
          </w:p>
          <w:p w14:paraId="013D2467" w14:textId="77777777" w:rsidR="00F529AF" w:rsidRDefault="00F529AF" w:rsidP="002A4B4E">
            <w:pPr>
              <w:pStyle w:val="TableParagraph"/>
              <w:spacing w:before="1"/>
              <w:ind w:left="107" w:right="143"/>
              <w:rPr>
                <w:sz w:val="18"/>
              </w:rPr>
            </w:pPr>
            <w:r>
              <w:rPr>
                <w:sz w:val="18"/>
              </w:rPr>
              <w:t>formazione, progettazione e</w:t>
            </w:r>
            <w:r>
              <w:rPr>
                <w:spacing w:val="-42"/>
                <w:sz w:val="18"/>
              </w:rPr>
              <w:t xml:space="preserve"> </w:t>
            </w:r>
            <w:r>
              <w:rPr>
                <w:sz w:val="18"/>
              </w:rPr>
              <w:t>sperimentazione</w:t>
            </w:r>
          </w:p>
          <w:p w14:paraId="21AA41D6" w14:textId="77777777" w:rsidR="00F529AF" w:rsidRDefault="00F529AF" w:rsidP="002A4B4E">
            <w:pPr>
              <w:pStyle w:val="TableParagraph"/>
              <w:spacing w:before="1" w:line="177" w:lineRule="exact"/>
              <w:ind w:left="107"/>
              <w:rPr>
                <w:sz w:val="18"/>
              </w:rPr>
            </w:pPr>
            <w:r>
              <w:rPr>
                <w:sz w:val="18"/>
              </w:rPr>
              <w:t>(monitoraggio</w:t>
            </w:r>
            <w:r>
              <w:rPr>
                <w:spacing w:val="-2"/>
                <w:sz w:val="18"/>
              </w:rPr>
              <w:t xml:space="preserve"> </w:t>
            </w:r>
            <w:r>
              <w:rPr>
                <w:sz w:val="18"/>
              </w:rPr>
              <w:t>in</w:t>
            </w:r>
            <w:r>
              <w:rPr>
                <w:spacing w:val="-2"/>
                <w:sz w:val="18"/>
              </w:rPr>
              <w:t xml:space="preserve"> </w:t>
            </w:r>
            <w:r>
              <w:rPr>
                <w:sz w:val="18"/>
              </w:rPr>
              <w:t>itinere)</w:t>
            </w:r>
          </w:p>
        </w:tc>
        <w:tc>
          <w:tcPr>
            <w:tcW w:w="2702" w:type="dxa"/>
            <w:shd w:val="clear" w:color="auto" w:fill="ECECEC"/>
          </w:tcPr>
          <w:p w14:paraId="0A4A0E38" w14:textId="77777777" w:rsidR="00F529AF" w:rsidRDefault="00F529AF" w:rsidP="002A4B4E">
            <w:pPr>
              <w:pStyle w:val="TableParagraph"/>
              <w:spacing w:before="9"/>
              <w:ind w:left="107" w:right="586"/>
              <w:rPr>
                <w:sz w:val="18"/>
              </w:rPr>
            </w:pPr>
          </w:p>
          <w:p w14:paraId="27982ED4" w14:textId="26EF9501" w:rsidR="00F529AF" w:rsidRDefault="00F529AF" w:rsidP="002A4B4E">
            <w:pPr>
              <w:pStyle w:val="TableParagraph"/>
              <w:spacing w:before="9"/>
              <w:ind w:left="107" w:right="586"/>
              <w:rPr>
                <w:sz w:val="18"/>
              </w:rPr>
            </w:pPr>
            <w:r>
              <w:rPr>
                <w:sz w:val="18"/>
              </w:rPr>
              <w:t>Co-conduzione di incontri di formazione per gli operatori e operatrici dei 76 servizi nido</w:t>
            </w:r>
          </w:p>
        </w:tc>
        <w:tc>
          <w:tcPr>
            <w:tcW w:w="2702" w:type="dxa"/>
            <w:shd w:val="clear" w:color="auto" w:fill="ECECEC"/>
          </w:tcPr>
          <w:p w14:paraId="0A7AD618" w14:textId="77777777" w:rsidR="00EA47EF" w:rsidRDefault="00EA47EF" w:rsidP="002A4B4E">
            <w:pPr>
              <w:pStyle w:val="TableParagraph"/>
              <w:spacing w:before="9"/>
              <w:ind w:left="107" w:right="586"/>
              <w:rPr>
                <w:sz w:val="18"/>
              </w:rPr>
            </w:pPr>
          </w:p>
          <w:p w14:paraId="2F217246" w14:textId="76EC3534" w:rsidR="00F529AF" w:rsidRDefault="00EA47EF" w:rsidP="002A4B4E">
            <w:pPr>
              <w:pStyle w:val="TableParagraph"/>
              <w:spacing w:before="9"/>
              <w:ind w:left="107" w:right="586"/>
              <w:rPr>
                <w:sz w:val="18"/>
              </w:rPr>
            </w:pPr>
            <w:r>
              <w:rPr>
                <w:sz w:val="18"/>
              </w:rPr>
              <w:t>Co-conduzione di incontri di formazione per gli operatori e operatrici dei 76 servizi nido; inizio elaborazione di piattaforma multimediale e sito web dedicati al progetto</w:t>
            </w:r>
          </w:p>
        </w:tc>
        <w:tc>
          <w:tcPr>
            <w:tcW w:w="2702" w:type="dxa"/>
            <w:shd w:val="clear" w:color="auto" w:fill="ECECEC"/>
          </w:tcPr>
          <w:p w14:paraId="0520A846" w14:textId="01910B16" w:rsidR="00F529AF" w:rsidRDefault="00EA47EF" w:rsidP="002A4B4E">
            <w:pPr>
              <w:pStyle w:val="TableParagraph"/>
              <w:spacing w:before="9"/>
              <w:ind w:left="107" w:right="586"/>
              <w:rPr>
                <w:sz w:val="18"/>
              </w:rPr>
            </w:pPr>
            <w:r>
              <w:rPr>
                <w:sz w:val="18"/>
              </w:rPr>
              <w:t xml:space="preserve">Formazione/osservazione all’interno </w:t>
            </w:r>
            <w:r w:rsidR="00A8574A">
              <w:rPr>
                <w:sz w:val="18"/>
              </w:rPr>
              <w:t>dei servizi</w:t>
            </w:r>
            <w:r>
              <w:rPr>
                <w:sz w:val="18"/>
              </w:rPr>
              <w:t>;</w:t>
            </w:r>
          </w:p>
          <w:p w14:paraId="04A02ADD" w14:textId="517832E5" w:rsidR="00EA47EF" w:rsidRDefault="00EA47EF" w:rsidP="002A4B4E">
            <w:pPr>
              <w:pStyle w:val="TableParagraph"/>
              <w:spacing w:before="9"/>
              <w:ind w:left="107" w:right="586"/>
              <w:rPr>
                <w:sz w:val="18"/>
              </w:rPr>
            </w:pPr>
            <w:r>
              <w:rPr>
                <w:sz w:val="18"/>
              </w:rPr>
              <w:t>implementazione piattaforma multimediale e sito web dedicati al progetto</w:t>
            </w:r>
          </w:p>
        </w:tc>
        <w:tc>
          <w:tcPr>
            <w:tcW w:w="2702" w:type="dxa"/>
            <w:shd w:val="clear" w:color="auto" w:fill="ECECEC"/>
          </w:tcPr>
          <w:p w14:paraId="094059D7" w14:textId="77777777" w:rsidR="00F529AF" w:rsidRDefault="00EA47EF" w:rsidP="002A4B4E">
            <w:pPr>
              <w:pStyle w:val="TableParagraph"/>
              <w:spacing w:before="9"/>
              <w:ind w:left="107" w:right="586"/>
              <w:rPr>
                <w:sz w:val="18"/>
              </w:rPr>
            </w:pPr>
            <w:r>
              <w:rPr>
                <w:sz w:val="18"/>
              </w:rPr>
              <w:t>Formazione/osservazione all’interno dei servizi allo scopo di personalizzare ogni progetto;</w:t>
            </w:r>
          </w:p>
          <w:p w14:paraId="6ADD0CF5" w14:textId="04C34947" w:rsidR="00EA47EF" w:rsidRDefault="00EA47EF" w:rsidP="002A4B4E">
            <w:pPr>
              <w:pStyle w:val="TableParagraph"/>
              <w:spacing w:before="9"/>
              <w:ind w:left="107" w:right="586"/>
              <w:rPr>
                <w:sz w:val="18"/>
              </w:rPr>
            </w:pPr>
            <w:r>
              <w:rPr>
                <w:sz w:val="18"/>
              </w:rPr>
              <w:t>piattaforma multimediale e sito web dedicati al progetto</w:t>
            </w:r>
          </w:p>
        </w:tc>
      </w:tr>
      <w:bookmarkEnd w:id="1"/>
      <w:tr w:rsidR="00F529AF" w14:paraId="36D24221" w14:textId="3D4705DF" w:rsidTr="00411B73">
        <w:trPr>
          <w:trHeight w:val="1600"/>
        </w:trPr>
        <w:tc>
          <w:tcPr>
            <w:tcW w:w="2702" w:type="dxa"/>
            <w:shd w:val="clear" w:color="auto" w:fill="ECECEC"/>
          </w:tcPr>
          <w:p w14:paraId="2CBBB70E" w14:textId="77777777" w:rsidR="00F529AF" w:rsidRDefault="00F529AF" w:rsidP="002A4B4E">
            <w:pPr>
              <w:pStyle w:val="TableParagraph"/>
              <w:spacing w:before="9"/>
              <w:ind w:left="107"/>
              <w:rPr>
                <w:sz w:val="18"/>
              </w:rPr>
            </w:pPr>
            <w:r>
              <w:rPr>
                <w:sz w:val="18"/>
              </w:rPr>
              <w:t>4-</w:t>
            </w:r>
            <w:r>
              <w:rPr>
                <w:spacing w:val="-4"/>
                <w:sz w:val="18"/>
              </w:rPr>
              <w:t xml:space="preserve"> </w:t>
            </w:r>
            <w:r>
              <w:rPr>
                <w:sz w:val="18"/>
              </w:rPr>
              <w:t>FASE</w:t>
            </w:r>
            <w:r>
              <w:rPr>
                <w:spacing w:val="-2"/>
                <w:sz w:val="18"/>
              </w:rPr>
              <w:t xml:space="preserve"> </w:t>
            </w:r>
            <w:r>
              <w:rPr>
                <w:sz w:val="18"/>
              </w:rPr>
              <w:t>CONCLUSIVA:</w:t>
            </w:r>
          </w:p>
          <w:p w14:paraId="386A61A3" w14:textId="77777777" w:rsidR="00F529AF" w:rsidRDefault="00F529AF" w:rsidP="002A4B4E">
            <w:pPr>
              <w:pStyle w:val="TableParagraph"/>
              <w:ind w:left="107" w:right="89"/>
              <w:rPr>
                <w:sz w:val="18"/>
              </w:rPr>
            </w:pPr>
            <w:r>
              <w:rPr>
                <w:sz w:val="18"/>
              </w:rPr>
              <w:t>analisi</w:t>
            </w:r>
            <w:r>
              <w:rPr>
                <w:spacing w:val="45"/>
                <w:sz w:val="18"/>
              </w:rPr>
              <w:t xml:space="preserve"> </w:t>
            </w:r>
            <w:r>
              <w:rPr>
                <w:sz w:val="18"/>
              </w:rPr>
              <w:t>della</w:t>
            </w:r>
            <w:r>
              <w:rPr>
                <w:spacing w:val="1"/>
                <w:sz w:val="18"/>
              </w:rPr>
              <w:t xml:space="preserve"> </w:t>
            </w:r>
            <w:r>
              <w:rPr>
                <w:sz w:val="18"/>
              </w:rPr>
              <w:t>documentazione prodotta e</w:t>
            </w:r>
            <w:r>
              <w:rPr>
                <w:spacing w:val="1"/>
                <w:sz w:val="18"/>
              </w:rPr>
              <w:t xml:space="preserve"> </w:t>
            </w:r>
            <w:r>
              <w:rPr>
                <w:sz w:val="18"/>
              </w:rPr>
              <w:t>valutazione partecipativa del</w:t>
            </w:r>
            <w:r>
              <w:rPr>
                <w:spacing w:val="-42"/>
                <w:sz w:val="18"/>
              </w:rPr>
              <w:t xml:space="preserve"> </w:t>
            </w:r>
            <w:r>
              <w:rPr>
                <w:sz w:val="18"/>
              </w:rPr>
              <w:t>progetto (processo &amp;</w:t>
            </w:r>
            <w:r>
              <w:rPr>
                <w:spacing w:val="-2"/>
                <w:sz w:val="18"/>
              </w:rPr>
              <w:t xml:space="preserve"> </w:t>
            </w:r>
            <w:r>
              <w:rPr>
                <w:sz w:val="18"/>
              </w:rPr>
              <w:t>esiti)</w:t>
            </w:r>
          </w:p>
        </w:tc>
        <w:tc>
          <w:tcPr>
            <w:tcW w:w="2702" w:type="dxa"/>
            <w:shd w:val="clear" w:color="auto" w:fill="ECECEC"/>
          </w:tcPr>
          <w:p w14:paraId="57278255" w14:textId="77777777" w:rsidR="00F529AF" w:rsidRDefault="00F529AF" w:rsidP="002A4B4E">
            <w:pPr>
              <w:pStyle w:val="TableParagraph"/>
              <w:spacing w:before="9"/>
              <w:ind w:left="107"/>
              <w:rPr>
                <w:sz w:val="18"/>
              </w:rPr>
            </w:pPr>
          </w:p>
        </w:tc>
        <w:tc>
          <w:tcPr>
            <w:tcW w:w="2702" w:type="dxa"/>
            <w:shd w:val="clear" w:color="auto" w:fill="ECECEC"/>
          </w:tcPr>
          <w:p w14:paraId="2A0AC430" w14:textId="77777777" w:rsidR="00F529AF" w:rsidRDefault="00F529AF" w:rsidP="002A4B4E">
            <w:pPr>
              <w:pStyle w:val="TableParagraph"/>
              <w:spacing w:before="9"/>
              <w:ind w:left="107"/>
              <w:rPr>
                <w:sz w:val="18"/>
              </w:rPr>
            </w:pPr>
          </w:p>
        </w:tc>
        <w:tc>
          <w:tcPr>
            <w:tcW w:w="2702" w:type="dxa"/>
            <w:shd w:val="clear" w:color="auto" w:fill="ECECEC"/>
          </w:tcPr>
          <w:p w14:paraId="524AE978" w14:textId="77777777" w:rsidR="00F529AF" w:rsidRDefault="00EA47EF" w:rsidP="002A4B4E">
            <w:pPr>
              <w:pStyle w:val="TableParagraph"/>
              <w:spacing w:before="9"/>
              <w:ind w:left="107"/>
              <w:rPr>
                <w:sz w:val="18"/>
              </w:rPr>
            </w:pPr>
            <w:r>
              <w:rPr>
                <w:sz w:val="18"/>
              </w:rPr>
              <w:t>Somministrazione nuovi questionari allo scopo di valutare il primo anno di esperienza degli operatori;</w:t>
            </w:r>
          </w:p>
          <w:p w14:paraId="7E729330" w14:textId="75B52DB5" w:rsidR="00EA47EF" w:rsidRDefault="00EA47EF" w:rsidP="002A4B4E">
            <w:pPr>
              <w:pStyle w:val="TableParagraph"/>
              <w:spacing w:before="9"/>
              <w:ind w:left="107"/>
              <w:rPr>
                <w:sz w:val="18"/>
              </w:rPr>
            </w:pPr>
            <w:r>
              <w:rPr>
                <w:sz w:val="18"/>
              </w:rPr>
              <w:t>verifica ‘dolce’ dell’acquisizione dei bambini e bambine</w:t>
            </w:r>
            <w:r w:rsidR="00411B73">
              <w:rPr>
                <w:sz w:val="18"/>
              </w:rPr>
              <w:t>, della loro partecipazione al progetto e degli effetti sul personale educativo.</w:t>
            </w:r>
          </w:p>
        </w:tc>
        <w:tc>
          <w:tcPr>
            <w:tcW w:w="2702" w:type="dxa"/>
            <w:shd w:val="clear" w:color="auto" w:fill="ECECEC"/>
          </w:tcPr>
          <w:p w14:paraId="68B90105" w14:textId="0C560EAB" w:rsidR="00F529AF" w:rsidRDefault="00EA47EF" w:rsidP="002A4B4E">
            <w:pPr>
              <w:pStyle w:val="TableParagraph"/>
              <w:spacing w:before="9"/>
              <w:ind w:left="107"/>
              <w:rPr>
                <w:sz w:val="18"/>
              </w:rPr>
            </w:pPr>
            <w:r>
              <w:rPr>
                <w:sz w:val="18"/>
              </w:rPr>
              <w:t>Analisi documentazione prodotta dall’analisi dei dati raccolti e dai dati pervenuti dai servivi (materiali originali, elaborazioni dei singoli servizi)</w:t>
            </w:r>
          </w:p>
        </w:tc>
      </w:tr>
      <w:tr w:rsidR="00F529AF" w14:paraId="13E6C71C" w14:textId="1C6901D2" w:rsidTr="00411B73">
        <w:trPr>
          <w:trHeight w:val="606"/>
        </w:trPr>
        <w:tc>
          <w:tcPr>
            <w:tcW w:w="2702" w:type="dxa"/>
            <w:shd w:val="clear" w:color="auto" w:fill="ECECEC"/>
          </w:tcPr>
          <w:p w14:paraId="3B3FCD2C" w14:textId="52DEE24D" w:rsidR="00F529AF" w:rsidRDefault="00F529AF" w:rsidP="002A4B4E">
            <w:pPr>
              <w:pStyle w:val="TableParagraph"/>
              <w:spacing w:before="9"/>
              <w:ind w:left="107"/>
              <w:rPr>
                <w:sz w:val="18"/>
              </w:rPr>
            </w:pPr>
            <w:r>
              <w:rPr>
                <w:sz w:val="18"/>
              </w:rPr>
              <w:t>5 – stesura</w:t>
            </w:r>
            <w:r>
              <w:rPr>
                <w:spacing w:val="-1"/>
                <w:sz w:val="18"/>
              </w:rPr>
              <w:t xml:space="preserve"> </w:t>
            </w:r>
            <w:r>
              <w:rPr>
                <w:sz w:val="18"/>
              </w:rPr>
              <w:t>report</w:t>
            </w:r>
            <w:r>
              <w:rPr>
                <w:spacing w:val="-3"/>
                <w:sz w:val="18"/>
              </w:rPr>
              <w:t xml:space="preserve"> </w:t>
            </w:r>
            <w:r>
              <w:rPr>
                <w:sz w:val="18"/>
              </w:rPr>
              <w:t>di</w:t>
            </w:r>
            <w:r>
              <w:rPr>
                <w:spacing w:val="-3"/>
                <w:sz w:val="18"/>
              </w:rPr>
              <w:t xml:space="preserve"> </w:t>
            </w:r>
            <w:r>
              <w:rPr>
                <w:sz w:val="18"/>
              </w:rPr>
              <w:t>ricerca</w:t>
            </w:r>
            <w:r w:rsidR="00EA47EF">
              <w:rPr>
                <w:sz w:val="18"/>
              </w:rPr>
              <w:t xml:space="preserve">  </w:t>
            </w:r>
          </w:p>
        </w:tc>
        <w:tc>
          <w:tcPr>
            <w:tcW w:w="2702" w:type="dxa"/>
            <w:shd w:val="clear" w:color="auto" w:fill="ECECEC"/>
          </w:tcPr>
          <w:p w14:paraId="572CCF36" w14:textId="77777777" w:rsidR="00F529AF" w:rsidRDefault="00F529AF" w:rsidP="002A4B4E">
            <w:pPr>
              <w:pStyle w:val="TableParagraph"/>
              <w:spacing w:before="9"/>
              <w:ind w:left="107"/>
              <w:rPr>
                <w:sz w:val="18"/>
              </w:rPr>
            </w:pPr>
          </w:p>
        </w:tc>
        <w:tc>
          <w:tcPr>
            <w:tcW w:w="2702" w:type="dxa"/>
            <w:shd w:val="clear" w:color="auto" w:fill="ECECEC"/>
          </w:tcPr>
          <w:p w14:paraId="1A6EAC62" w14:textId="77777777" w:rsidR="00F529AF" w:rsidRDefault="00F529AF" w:rsidP="002A4B4E">
            <w:pPr>
              <w:pStyle w:val="TableParagraph"/>
              <w:spacing w:before="9"/>
              <w:ind w:left="107"/>
              <w:rPr>
                <w:sz w:val="18"/>
              </w:rPr>
            </w:pPr>
          </w:p>
        </w:tc>
        <w:tc>
          <w:tcPr>
            <w:tcW w:w="2702" w:type="dxa"/>
            <w:shd w:val="clear" w:color="auto" w:fill="ECECEC"/>
          </w:tcPr>
          <w:p w14:paraId="7E73E3C5" w14:textId="77777777" w:rsidR="00F529AF" w:rsidRDefault="00F529AF" w:rsidP="002A4B4E">
            <w:pPr>
              <w:pStyle w:val="TableParagraph"/>
              <w:spacing w:before="9"/>
              <w:ind w:left="107"/>
              <w:rPr>
                <w:sz w:val="18"/>
              </w:rPr>
            </w:pPr>
          </w:p>
        </w:tc>
        <w:tc>
          <w:tcPr>
            <w:tcW w:w="2702" w:type="dxa"/>
            <w:shd w:val="clear" w:color="auto" w:fill="ECECEC"/>
          </w:tcPr>
          <w:p w14:paraId="0377A970" w14:textId="3115C950" w:rsidR="00F529AF" w:rsidRDefault="00EA47EF" w:rsidP="002A4B4E">
            <w:pPr>
              <w:pStyle w:val="TableParagraph"/>
              <w:spacing w:before="9"/>
              <w:ind w:left="107"/>
              <w:rPr>
                <w:sz w:val="18"/>
              </w:rPr>
            </w:pPr>
            <w:r>
              <w:rPr>
                <w:sz w:val="18"/>
              </w:rPr>
              <w:t>Report finale per RER e per partecipanti; documentazione relativa al primo anno di sperimentazione per le famiglie</w:t>
            </w:r>
          </w:p>
        </w:tc>
      </w:tr>
    </w:tbl>
    <w:p w14:paraId="177134FF" w14:textId="77777777" w:rsidR="00BF4C51" w:rsidRDefault="00BF4C51">
      <w:pPr>
        <w:spacing w:line="206" w:lineRule="exact"/>
        <w:jc w:val="both"/>
        <w:rPr>
          <w:sz w:val="18"/>
        </w:rPr>
        <w:sectPr w:rsidR="00BF4C51" w:rsidSect="000958F7">
          <w:pgSz w:w="16840" w:h="11910" w:orient="landscape"/>
          <w:pgMar w:top="1702" w:right="1120" w:bottom="1300" w:left="840" w:header="283" w:footer="1108" w:gutter="0"/>
          <w:cols w:space="720"/>
        </w:sectPr>
      </w:pPr>
    </w:p>
    <w:p w14:paraId="6D0ADA79" w14:textId="77777777" w:rsidR="00BF4C51" w:rsidRDefault="00BF4C51">
      <w:pPr>
        <w:pStyle w:val="Corpotesto"/>
        <w:rPr>
          <w:b/>
          <w:sz w:val="20"/>
        </w:rPr>
      </w:pPr>
    </w:p>
    <w:p w14:paraId="546C4ADE" w14:textId="77777777" w:rsidR="00BF4C51" w:rsidRDefault="00BF4C51">
      <w:pPr>
        <w:pStyle w:val="Corpotesto"/>
        <w:rPr>
          <w:b/>
          <w:sz w:val="20"/>
        </w:rPr>
      </w:pPr>
    </w:p>
    <w:p w14:paraId="59810AAD" w14:textId="77777777" w:rsidR="00BF4C51" w:rsidRDefault="00BF4C51">
      <w:pPr>
        <w:pStyle w:val="Corpotesto"/>
        <w:spacing w:before="9"/>
        <w:rPr>
          <w:b/>
          <w:sz w:val="17"/>
        </w:rPr>
      </w:pPr>
    </w:p>
    <w:p w14:paraId="46837B7E" w14:textId="77777777" w:rsidR="00BF4C51" w:rsidRDefault="00F9784B">
      <w:pPr>
        <w:spacing w:before="92"/>
        <w:ind w:left="292"/>
        <w:rPr>
          <w:b/>
        </w:rPr>
      </w:pPr>
      <w:r>
        <w:rPr>
          <w:b/>
        </w:rPr>
        <w:t>PIANO DELLE</w:t>
      </w:r>
      <w:r>
        <w:rPr>
          <w:b/>
          <w:spacing w:val="-2"/>
        </w:rPr>
        <w:t xml:space="preserve"> </w:t>
      </w:r>
      <w:r>
        <w:rPr>
          <w:b/>
        </w:rPr>
        <w:t>ATTIVITÁ</w:t>
      </w:r>
      <w:r>
        <w:rPr>
          <w:b/>
          <w:spacing w:val="-2"/>
        </w:rPr>
        <w:t xml:space="preserve"> </w:t>
      </w:r>
      <w:r>
        <w:rPr>
          <w:b/>
        </w:rPr>
        <w:t>FORMATIVE</w:t>
      </w:r>
    </w:p>
    <w:p w14:paraId="3D257926" w14:textId="77777777" w:rsidR="00BF4C51" w:rsidRDefault="00BF4C51">
      <w:pPr>
        <w:pStyle w:val="Corpotesto"/>
        <w:spacing w:before="1"/>
        <w:rPr>
          <w:b/>
          <w:sz w:val="22"/>
        </w:rPr>
      </w:pPr>
    </w:p>
    <w:p w14:paraId="61A5819E" w14:textId="3D7FD99D" w:rsidR="00BF4C51" w:rsidRDefault="00F9784B">
      <w:pPr>
        <w:ind w:left="292"/>
      </w:pPr>
      <w:r>
        <w:t>Per</w:t>
      </w:r>
      <w:r>
        <w:rPr>
          <w:spacing w:val="-2"/>
        </w:rPr>
        <w:t xml:space="preserve"> </w:t>
      </w:r>
      <w:r>
        <w:t>l’intero</w:t>
      </w:r>
      <w:r>
        <w:rPr>
          <w:spacing w:val="-1"/>
        </w:rPr>
        <w:t xml:space="preserve"> </w:t>
      </w:r>
      <w:r>
        <w:t>periodo</w:t>
      </w:r>
      <w:r>
        <w:rPr>
          <w:spacing w:val="-5"/>
        </w:rPr>
        <w:t xml:space="preserve"> </w:t>
      </w:r>
      <w:r>
        <w:t>in</w:t>
      </w:r>
      <w:r>
        <w:rPr>
          <w:spacing w:val="-1"/>
        </w:rPr>
        <w:t xml:space="preserve"> </w:t>
      </w:r>
      <w:r>
        <w:t>cui si</w:t>
      </w:r>
      <w:r>
        <w:rPr>
          <w:spacing w:val="-1"/>
        </w:rPr>
        <w:t xml:space="preserve"> </w:t>
      </w:r>
      <w:r>
        <w:t>svolge</w:t>
      </w:r>
      <w:r>
        <w:rPr>
          <w:spacing w:val="-1"/>
        </w:rPr>
        <w:t xml:space="preserve"> </w:t>
      </w:r>
      <w:r>
        <w:t>il</w:t>
      </w:r>
      <w:r>
        <w:rPr>
          <w:spacing w:val="-4"/>
        </w:rPr>
        <w:t xml:space="preserve"> </w:t>
      </w:r>
      <w:r>
        <w:t>progetto</w:t>
      </w:r>
      <w:r>
        <w:rPr>
          <w:spacing w:val="-4"/>
        </w:rPr>
        <w:t xml:space="preserve"> </w:t>
      </w:r>
      <w:r>
        <w:t>(</w:t>
      </w:r>
      <w:r w:rsidR="005D0C35">
        <w:t xml:space="preserve">novembre </w:t>
      </w:r>
      <w:r>
        <w:t>2021</w:t>
      </w:r>
      <w:r>
        <w:rPr>
          <w:spacing w:val="-2"/>
        </w:rPr>
        <w:t xml:space="preserve"> </w:t>
      </w:r>
      <w:r>
        <w:t>–</w:t>
      </w:r>
      <w:r>
        <w:rPr>
          <w:spacing w:val="-4"/>
        </w:rPr>
        <w:t xml:space="preserve"> </w:t>
      </w:r>
      <w:r w:rsidR="005D0C35">
        <w:t>novembre</w:t>
      </w:r>
      <w:r>
        <w:rPr>
          <w:spacing w:val="-2"/>
        </w:rPr>
        <w:t xml:space="preserve"> </w:t>
      </w:r>
      <w:r>
        <w:t>2022)</w:t>
      </w:r>
      <w:r>
        <w:rPr>
          <w:spacing w:val="-3"/>
        </w:rPr>
        <w:t xml:space="preserve"> </w:t>
      </w:r>
      <w:r>
        <w:t>all’assegnista</w:t>
      </w:r>
      <w:r>
        <w:rPr>
          <w:spacing w:val="-3"/>
        </w:rPr>
        <w:t xml:space="preserve"> </w:t>
      </w:r>
      <w:r>
        <w:t>saranno</w:t>
      </w:r>
      <w:r>
        <w:rPr>
          <w:spacing w:val="-4"/>
        </w:rPr>
        <w:t xml:space="preserve"> </w:t>
      </w:r>
      <w:r>
        <w:t>offerte</w:t>
      </w:r>
      <w:r>
        <w:rPr>
          <w:spacing w:val="-3"/>
        </w:rPr>
        <w:t xml:space="preserve"> </w:t>
      </w:r>
      <w:r>
        <w:t>le</w:t>
      </w:r>
      <w:r>
        <w:rPr>
          <w:spacing w:val="-1"/>
        </w:rPr>
        <w:t xml:space="preserve"> </w:t>
      </w:r>
      <w:r>
        <w:t>seguenti</w:t>
      </w:r>
      <w:r>
        <w:rPr>
          <w:spacing w:val="-1"/>
        </w:rPr>
        <w:t xml:space="preserve"> </w:t>
      </w:r>
      <w:r>
        <w:t>opportunità</w:t>
      </w:r>
      <w:r>
        <w:rPr>
          <w:spacing w:val="-3"/>
        </w:rPr>
        <w:t xml:space="preserve"> </w:t>
      </w:r>
      <w:r>
        <w:t>formative:</w:t>
      </w:r>
    </w:p>
    <w:p w14:paraId="61AD2930" w14:textId="407A523E" w:rsidR="005D0C35" w:rsidRDefault="005D0C35">
      <w:pPr>
        <w:pStyle w:val="Paragrafoelenco"/>
        <w:numPr>
          <w:ilvl w:val="1"/>
          <w:numId w:val="2"/>
        </w:numPr>
        <w:tabs>
          <w:tab w:val="left" w:pos="1013"/>
          <w:tab w:val="left" w:pos="1014"/>
        </w:tabs>
        <w:spacing w:before="3"/>
        <w:ind w:hanging="362"/>
        <w:jc w:val="left"/>
      </w:pPr>
      <w:r>
        <w:t xml:space="preserve">ampliare le proprie conoscenze nel campo scientifico interessato dal progetto, </w:t>
      </w:r>
      <w:r w:rsidR="002D58CF">
        <w:t>attraverso</w:t>
      </w:r>
      <w:r>
        <w:t xml:space="preserve"> una disamina della letteratura e accesso ai dati raccolti durante la sperimentazione</w:t>
      </w:r>
      <w:r w:rsidR="002D58CF">
        <w:t>.</w:t>
      </w:r>
    </w:p>
    <w:p w14:paraId="6DA3CD6E" w14:textId="615720BC" w:rsidR="005D0C35" w:rsidRDefault="005D0C35">
      <w:pPr>
        <w:pStyle w:val="Paragrafoelenco"/>
        <w:numPr>
          <w:ilvl w:val="1"/>
          <w:numId w:val="2"/>
        </w:numPr>
        <w:tabs>
          <w:tab w:val="left" w:pos="1013"/>
          <w:tab w:val="left" w:pos="1014"/>
        </w:tabs>
        <w:spacing w:before="3"/>
        <w:ind w:hanging="362"/>
        <w:jc w:val="left"/>
      </w:pPr>
      <w:r>
        <w:t xml:space="preserve">affinare le proprie competenze </w:t>
      </w:r>
      <w:r w:rsidR="002D58CF">
        <w:t xml:space="preserve">di ricerca </w:t>
      </w:r>
      <w:r>
        <w:t>misurandosi con una ricerca complessa nell’ambito dell’inglese per la fascia 0-3-6.</w:t>
      </w:r>
    </w:p>
    <w:p w14:paraId="668FC71A" w14:textId="0B596760" w:rsidR="002A4B4E" w:rsidRDefault="002A4B4E">
      <w:pPr>
        <w:pStyle w:val="Paragrafoelenco"/>
        <w:numPr>
          <w:ilvl w:val="1"/>
          <w:numId w:val="2"/>
        </w:numPr>
        <w:tabs>
          <w:tab w:val="left" w:pos="1013"/>
          <w:tab w:val="left" w:pos="1014"/>
        </w:tabs>
        <w:spacing w:before="3"/>
        <w:ind w:hanging="362"/>
        <w:jc w:val="left"/>
      </w:pPr>
      <w:r>
        <w:t>affinare le proprie competenze formative, misurandosi con un ampio numero di utenti e servizi.</w:t>
      </w:r>
    </w:p>
    <w:p w14:paraId="3C61AA67" w14:textId="0835F2DC" w:rsidR="002D58CF" w:rsidRDefault="002D58CF">
      <w:pPr>
        <w:pStyle w:val="Paragrafoelenco"/>
        <w:numPr>
          <w:ilvl w:val="1"/>
          <w:numId w:val="2"/>
        </w:numPr>
        <w:tabs>
          <w:tab w:val="left" w:pos="1013"/>
          <w:tab w:val="left" w:pos="1014"/>
        </w:tabs>
        <w:spacing w:before="3"/>
        <w:ind w:hanging="362"/>
        <w:jc w:val="left"/>
      </w:pPr>
      <w:r>
        <w:t xml:space="preserve">ampliare le proprie conoscenze digitali attraverso </w:t>
      </w:r>
      <w:r w:rsidR="00E64741">
        <w:t>l’uso e la gestione di piattaforme multimediali dedicate.</w:t>
      </w:r>
    </w:p>
    <w:p w14:paraId="256A69EF" w14:textId="56DDF633" w:rsidR="00BF4C51" w:rsidRDefault="00F9784B">
      <w:pPr>
        <w:pStyle w:val="Paragrafoelenco"/>
        <w:numPr>
          <w:ilvl w:val="1"/>
          <w:numId w:val="2"/>
        </w:numPr>
        <w:tabs>
          <w:tab w:val="left" w:pos="1013"/>
          <w:tab w:val="left" w:pos="1014"/>
        </w:tabs>
        <w:spacing w:before="3"/>
        <w:ind w:hanging="362"/>
        <w:jc w:val="left"/>
      </w:pPr>
      <w:r>
        <w:t>affiancamento</w:t>
      </w:r>
      <w:r>
        <w:rPr>
          <w:spacing w:val="-2"/>
        </w:rPr>
        <w:t xml:space="preserve"> </w:t>
      </w:r>
      <w:r>
        <w:t>e</w:t>
      </w:r>
      <w:r>
        <w:rPr>
          <w:spacing w:val="-4"/>
        </w:rPr>
        <w:t xml:space="preserve"> </w:t>
      </w:r>
      <w:r>
        <w:t>supervisione</w:t>
      </w:r>
      <w:r>
        <w:rPr>
          <w:spacing w:val="-1"/>
        </w:rPr>
        <w:t xml:space="preserve"> </w:t>
      </w:r>
      <w:r>
        <w:t>del</w:t>
      </w:r>
      <w:r>
        <w:rPr>
          <w:spacing w:val="-1"/>
        </w:rPr>
        <w:t xml:space="preserve"> </w:t>
      </w:r>
      <w:r>
        <w:t>docente</w:t>
      </w:r>
      <w:r>
        <w:rPr>
          <w:spacing w:val="-1"/>
        </w:rPr>
        <w:t xml:space="preserve"> </w:t>
      </w:r>
      <w:r>
        <w:t>tutor</w:t>
      </w:r>
      <w:r w:rsidR="002D58CF">
        <w:t xml:space="preserve"> in ogni fase del progetto e partecipazione alle attività formative del Dipartimento di Scienze dell’Educazione relative a </w:t>
      </w:r>
      <w:r w:rsidR="00A8574A">
        <w:t xml:space="preserve">alla </w:t>
      </w:r>
      <w:r w:rsidR="002D58CF">
        <w:t>didattica della lingua inglese.</w:t>
      </w:r>
    </w:p>
    <w:p w14:paraId="7E6EC000" w14:textId="1C3AE150" w:rsidR="00BF4C51" w:rsidRDefault="00F9784B">
      <w:pPr>
        <w:pStyle w:val="Paragrafoelenco"/>
        <w:numPr>
          <w:ilvl w:val="1"/>
          <w:numId w:val="2"/>
        </w:numPr>
        <w:tabs>
          <w:tab w:val="left" w:pos="1013"/>
          <w:tab w:val="left" w:pos="1014"/>
        </w:tabs>
        <w:spacing w:before="36" w:line="278" w:lineRule="auto"/>
        <w:ind w:right="794"/>
        <w:jc w:val="left"/>
      </w:pPr>
      <w:r>
        <w:t xml:space="preserve">partecipazione ai seminari interni organizzati </w:t>
      </w:r>
      <w:r w:rsidR="006E1554">
        <w:t>d</w:t>
      </w:r>
      <w:r w:rsidR="00242625">
        <w:t>al Dipartimento di Scienze dell’Educazione dell’Università di Bologna e dai membri del comitato scientifico del progetto</w:t>
      </w:r>
      <w:r>
        <w:t xml:space="preserve"> sul tema</w:t>
      </w:r>
      <w:r w:rsidR="00242625">
        <w:t xml:space="preserve"> dell’inglese nella fascia 0-3-6 e del bilinguismo, </w:t>
      </w:r>
      <w:r>
        <w:t>e possibilità di contribuire al dibattito</w:t>
      </w:r>
      <w:r w:rsidR="006E1554">
        <w:t xml:space="preserve"> </w:t>
      </w:r>
      <w:r>
        <w:rPr>
          <w:spacing w:val="-52"/>
        </w:rPr>
        <w:t xml:space="preserve"> </w:t>
      </w:r>
      <w:r w:rsidR="006E1554">
        <w:rPr>
          <w:spacing w:val="-52"/>
        </w:rPr>
        <w:t xml:space="preserve"> </w:t>
      </w:r>
      <w:r>
        <w:t>scientifico</w:t>
      </w:r>
      <w:r>
        <w:rPr>
          <w:spacing w:val="-3"/>
        </w:rPr>
        <w:t xml:space="preserve"> </w:t>
      </w:r>
      <w:r>
        <w:t>attraverso la</w:t>
      </w:r>
      <w:r>
        <w:rPr>
          <w:spacing w:val="-1"/>
        </w:rPr>
        <w:t xml:space="preserve"> </w:t>
      </w:r>
      <w:r>
        <w:t>presentazione della</w:t>
      </w:r>
      <w:r>
        <w:rPr>
          <w:spacing w:val="-3"/>
        </w:rPr>
        <w:t xml:space="preserve"> </w:t>
      </w:r>
      <w:r>
        <w:t>ricerca (in</w:t>
      </w:r>
      <w:r>
        <w:rPr>
          <w:spacing w:val="-3"/>
        </w:rPr>
        <w:t xml:space="preserve"> </w:t>
      </w:r>
      <w:r>
        <w:t>itinere)</w:t>
      </w:r>
      <w:r>
        <w:rPr>
          <w:spacing w:val="-3"/>
        </w:rPr>
        <w:t xml:space="preserve"> </w:t>
      </w:r>
      <w:r>
        <w:t>e la</w:t>
      </w:r>
      <w:r>
        <w:rPr>
          <w:spacing w:val="3"/>
        </w:rPr>
        <w:t xml:space="preserve"> </w:t>
      </w:r>
      <w:r>
        <w:t>collaborazione</w:t>
      </w:r>
      <w:r>
        <w:rPr>
          <w:spacing w:val="-2"/>
        </w:rPr>
        <w:t xml:space="preserve"> </w:t>
      </w:r>
      <w:r>
        <w:t>alla</w:t>
      </w:r>
      <w:r>
        <w:rPr>
          <w:spacing w:val="1"/>
        </w:rPr>
        <w:t xml:space="preserve"> </w:t>
      </w:r>
      <w:r>
        <w:t>pubblicazione</w:t>
      </w:r>
      <w:r>
        <w:rPr>
          <w:spacing w:val="-1"/>
        </w:rPr>
        <w:t xml:space="preserve"> </w:t>
      </w:r>
      <w:r>
        <w:t>dei</w:t>
      </w:r>
      <w:r>
        <w:rPr>
          <w:spacing w:val="1"/>
        </w:rPr>
        <w:t xml:space="preserve"> </w:t>
      </w:r>
      <w:r>
        <w:t>su</w:t>
      </w:r>
      <w:r w:rsidR="00A8574A">
        <w:t>o</w:t>
      </w:r>
      <w:r>
        <w:t>i esiti</w:t>
      </w:r>
      <w:r w:rsidR="002D58CF">
        <w:t>.</w:t>
      </w:r>
    </w:p>
    <w:p w14:paraId="79C8B975" w14:textId="30856454" w:rsidR="00BF4C51" w:rsidRDefault="00F9784B">
      <w:pPr>
        <w:pStyle w:val="Paragrafoelenco"/>
        <w:numPr>
          <w:ilvl w:val="1"/>
          <w:numId w:val="2"/>
        </w:numPr>
        <w:tabs>
          <w:tab w:val="left" w:pos="1013"/>
          <w:tab w:val="left" w:pos="1014"/>
        </w:tabs>
        <w:spacing w:line="249" w:lineRule="exact"/>
        <w:ind w:hanging="362"/>
        <w:jc w:val="left"/>
      </w:pPr>
      <w:r>
        <w:t>partecipazione</w:t>
      </w:r>
      <w:r>
        <w:rPr>
          <w:spacing w:val="-3"/>
        </w:rPr>
        <w:t xml:space="preserve"> </w:t>
      </w:r>
      <w:r>
        <w:t>a</w:t>
      </w:r>
      <w:r>
        <w:rPr>
          <w:spacing w:val="-2"/>
        </w:rPr>
        <w:t xml:space="preserve"> </w:t>
      </w:r>
      <w:r>
        <w:t>convegni</w:t>
      </w:r>
      <w:r>
        <w:rPr>
          <w:spacing w:val="-1"/>
        </w:rPr>
        <w:t xml:space="preserve"> </w:t>
      </w:r>
      <w:r>
        <w:t>nazionali</w:t>
      </w:r>
      <w:r>
        <w:rPr>
          <w:spacing w:val="-5"/>
        </w:rPr>
        <w:t xml:space="preserve"> </w:t>
      </w:r>
      <w:r>
        <w:t>e</w:t>
      </w:r>
      <w:r>
        <w:rPr>
          <w:spacing w:val="-5"/>
        </w:rPr>
        <w:t xml:space="preserve"> </w:t>
      </w:r>
      <w:r>
        <w:t>internazionali</w:t>
      </w:r>
      <w:r>
        <w:rPr>
          <w:spacing w:val="3"/>
        </w:rPr>
        <w:t xml:space="preserve"> </w:t>
      </w:r>
      <w:r>
        <w:t>sul</w:t>
      </w:r>
      <w:r>
        <w:rPr>
          <w:spacing w:val="-3"/>
        </w:rPr>
        <w:t xml:space="preserve"> </w:t>
      </w:r>
      <w:r>
        <w:t>tema</w:t>
      </w:r>
      <w:r>
        <w:rPr>
          <w:spacing w:val="-3"/>
        </w:rPr>
        <w:t xml:space="preserve"> </w:t>
      </w:r>
      <w:r>
        <w:t>in</w:t>
      </w:r>
      <w:r>
        <w:rPr>
          <w:spacing w:val="-2"/>
        </w:rPr>
        <w:t xml:space="preserve"> </w:t>
      </w:r>
      <w:r>
        <w:t>oggetto.</w:t>
      </w:r>
    </w:p>
    <w:p w14:paraId="0866A530" w14:textId="07FD5DDD" w:rsidR="007D2F7B" w:rsidRDefault="007D2F7B" w:rsidP="007D2F7B">
      <w:pPr>
        <w:tabs>
          <w:tab w:val="left" w:pos="1013"/>
          <w:tab w:val="left" w:pos="1014"/>
        </w:tabs>
        <w:spacing w:line="249" w:lineRule="exact"/>
      </w:pPr>
    </w:p>
    <w:p w14:paraId="1E069DC3" w14:textId="7EDF0E54" w:rsidR="007D2F7B" w:rsidRDefault="007D2F7B" w:rsidP="007D2F7B">
      <w:pPr>
        <w:tabs>
          <w:tab w:val="left" w:pos="1013"/>
          <w:tab w:val="left" w:pos="1014"/>
        </w:tabs>
        <w:spacing w:line="249" w:lineRule="exact"/>
      </w:pPr>
    </w:p>
    <w:p w14:paraId="4E35AEEE" w14:textId="7C84ACCF" w:rsidR="007D2F7B" w:rsidRDefault="007D2F7B" w:rsidP="007D2F7B">
      <w:pPr>
        <w:tabs>
          <w:tab w:val="left" w:pos="1013"/>
          <w:tab w:val="left" w:pos="1014"/>
        </w:tabs>
        <w:spacing w:line="249" w:lineRule="exact"/>
      </w:pPr>
    </w:p>
    <w:p w14:paraId="08E684ED" w14:textId="0E86382A" w:rsidR="007D2F7B" w:rsidRDefault="007D2F7B" w:rsidP="007D2F7B">
      <w:pPr>
        <w:tabs>
          <w:tab w:val="left" w:pos="1013"/>
          <w:tab w:val="left" w:pos="1014"/>
        </w:tabs>
        <w:spacing w:line="249" w:lineRule="exact"/>
      </w:pPr>
    </w:p>
    <w:p w14:paraId="4E256259" w14:textId="0B3AC7ED" w:rsidR="007D2F7B" w:rsidRDefault="007D2F7B" w:rsidP="007D2F7B">
      <w:pPr>
        <w:tabs>
          <w:tab w:val="left" w:pos="1013"/>
          <w:tab w:val="left" w:pos="1014"/>
        </w:tabs>
        <w:spacing w:line="249" w:lineRule="exact"/>
      </w:pPr>
    </w:p>
    <w:p w14:paraId="7F58276C" w14:textId="77777777" w:rsidR="00446BCA" w:rsidRDefault="00446BCA" w:rsidP="007D2F7B">
      <w:pPr>
        <w:tabs>
          <w:tab w:val="left" w:pos="1013"/>
          <w:tab w:val="left" w:pos="1014"/>
        </w:tabs>
        <w:spacing w:line="249" w:lineRule="exact"/>
      </w:pPr>
    </w:p>
    <w:p w14:paraId="713DC8AE" w14:textId="77777777" w:rsidR="00446BCA" w:rsidRDefault="00446BCA" w:rsidP="007D2F7B">
      <w:pPr>
        <w:tabs>
          <w:tab w:val="left" w:pos="1013"/>
          <w:tab w:val="left" w:pos="1014"/>
        </w:tabs>
        <w:spacing w:line="249" w:lineRule="exact"/>
      </w:pPr>
    </w:p>
    <w:p w14:paraId="0081C355" w14:textId="77777777" w:rsidR="00446BCA" w:rsidRDefault="00446BCA" w:rsidP="007D2F7B">
      <w:pPr>
        <w:tabs>
          <w:tab w:val="left" w:pos="1013"/>
          <w:tab w:val="left" w:pos="1014"/>
        </w:tabs>
        <w:spacing w:line="249" w:lineRule="exact"/>
      </w:pPr>
    </w:p>
    <w:p w14:paraId="68BA6C46" w14:textId="77777777" w:rsidR="00446BCA" w:rsidRDefault="00446BCA" w:rsidP="007D2F7B">
      <w:pPr>
        <w:tabs>
          <w:tab w:val="left" w:pos="1013"/>
          <w:tab w:val="left" w:pos="1014"/>
        </w:tabs>
        <w:spacing w:line="249" w:lineRule="exact"/>
      </w:pPr>
    </w:p>
    <w:p w14:paraId="5DA890D2" w14:textId="77777777" w:rsidR="00446BCA" w:rsidRDefault="00446BCA" w:rsidP="007D2F7B">
      <w:pPr>
        <w:tabs>
          <w:tab w:val="left" w:pos="1013"/>
          <w:tab w:val="left" w:pos="1014"/>
        </w:tabs>
        <w:spacing w:line="249" w:lineRule="exact"/>
      </w:pPr>
    </w:p>
    <w:p w14:paraId="79C16081" w14:textId="77777777" w:rsidR="00446BCA" w:rsidRDefault="00446BCA" w:rsidP="007D2F7B">
      <w:pPr>
        <w:tabs>
          <w:tab w:val="left" w:pos="1013"/>
          <w:tab w:val="left" w:pos="1014"/>
        </w:tabs>
        <w:spacing w:line="249" w:lineRule="exact"/>
      </w:pPr>
    </w:p>
    <w:p w14:paraId="3B6649DC" w14:textId="77777777" w:rsidR="00446BCA" w:rsidRDefault="00446BCA" w:rsidP="007D2F7B">
      <w:pPr>
        <w:tabs>
          <w:tab w:val="left" w:pos="1013"/>
          <w:tab w:val="left" w:pos="1014"/>
        </w:tabs>
        <w:spacing w:line="249" w:lineRule="exact"/>
      </w:pPr>
    </w:p>
    <w:p w14:paraId="6514F381" w14:textId="77777777" w:rsidR="00446BCA" w:rsidRDefault="00446BCA" w:rsidP="007D2F7B">
      <w:pPr>
        <w:tabs>
          <w:tab w:val="left" w:pos="1013"/>
          <w:tab w:val="left" w:pos="1014"/>
        </w:tabs>
        <w:spacing w:line="249" w:lineRule="exact"/>
      </w:pPr>
    </w:p>
    <w:p w14:paraId="5F35A42C" w14:textId="77777777" w:rsidR="00446BCA" w:rsidRDefault="00446BCA" w:rsidP="007D2F7B">
      <w:pPr>
        <w:tabs>
          <w:tab w:val="left" w:pos="1013"/>
          <w:tab w:val="left" w:pos="1014"/>
        </w:tabs>
        <w:spacing w:line="249" w:lineRule="exact"/>
      </w:pPr>
    </w:p>
    <w:sectPr w:rsidR="00446BCA">
      <w:pgSz w:w="16840" w:h="11910" w:orient="landscape"/>
      <w:pgMar w:top="2380" w:right="1120" w:bottom="1260" w:left="840" w:header="283" w:footer="1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95BB7" w14:textId="77777777" w:rsidR="00393E00" w:rsidRDefault="00393E00">
      <w:r>
        <w:separator/>
      </w:r>
    </w:p>
  </w:endnote>
  <w:endnote w:type="continuationSeparator" w:id="0">
    <w:p w14:paraId="0229FC5A" w14:textId="77777777" w:rsidR="00393E00" w:rsidRDefault="0039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54144" w14:textId="77777777" w:rsidR="00393E00" w:rsidRDefault="00393E00">
      <w:r>
        <w:separator/>
      </w:r>
    </w:p>
  </w:footnote>
  <w:footnote w:type="continuationSeparator" w:id="0">
    <w:p w14:paraId="4BB5A40D" w14:textId="77777777" w:rsidR="00393E00" w:rsidRDefault="00393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928"/>
    <w:multiLevelType w:val="hybridMultilevel"/>
    <w:tmpl w:val="C158CFF6"/>
    <w:lvl w:ilvl="0" w:tplc="BD48FB46">
      <w:numFmt w:val="bullet"/>
      <w:lvlText w:val=""/>
      <w:lvlJc w:val="left"/>
      <w:pPr>
        <w:ind w:left="893" w:hanging="360"/>
      </w:pPr>
      <w:rPr>
        <w:rFonts w:ascii="Symbol" w:eastAsia="Symbol" w:hAnsi="Symbol" w:cs="Symbol" w:hint="default"/>
        <w:w w:val="100"/>
        <w:sz w:val="24"/>
        <w:szCs w:val="24"/>
        <w:lang w:val="it-IT" w:eastAsia="en-US" w:bidi="ar-SA"/>
      </w:rPr>
    </w:lvl>
    <w:lvl w:ilvl="1" w:tplc="48A439F2">
      <w:numFmt w:val="bullet"/>
      <w:lvlText w:val="-"/>
      <w:lvlJc w:val="left"/>
      <w:pPr>
        <w:ind w:left="1013" w:hanging="361"/>
      </w:pPr>
      <w:rPr>
        <w:rFonts w:ascii="Arial MT" w:eastAsia="Arial MT" w:hAnsi="Arial MT" w:cs="Arial MT" w:hint="default"/>
        <w:w w:val="100"/>
        <w:sz w:val="22"/>
        <w:szCs w:val="22"/>
        <w:lang w:val="it-IT" w:eastAsia="en-US" w:bidi="ar-SA"/>
      </w:rPr>
    </w:lvl>
    <w:lvl w:ilvl="2" w:tplc="53BCDC42">
      <w:numFmt w:val="bullet"/>
      <w:lvlText w:val="•"/>
      <w:lvlJc w:val="left"/>
      <w:pPr>
        <w:ind w:left="2018" w:hanging="361"/>
      </w:pPr>
      <w:rPr>
        <w:rFonts w:hint="default"/>
        <w:lang w:val="it-IT" w:eastAsia="en-US" w:bidi="ar-SA"/>
      </w:rPr>
    </w:lvl>
    <w:lvl w:ilvl="3" w:tplc="4EA44BBA">
      <w:numFmt w:val="bullet"/>
      <w:lvlText w:val="•"/>
      <w:lvlJc w:val="left"/>
      <w:pPr>
        <w:ind w:left="3016" w:hanging="361"/>
      </w:pPr>
      <w:rPr>
        <w:rFonts w:hint="default"/>
        <w:lang w:val="it-IT" w:eastAsia="en-US" w:bidi="ar-SA"/>
      </w:rPr>
    </w:lvl>
    <w:lvl w:ilvl="4" w:tplc="8A9ACB04">
      <w:numFmt w:val="bullet"/>
      <w:lvlText w:val="•"/>
      <w:lvlJc w:val="left"/>
      <w:pPr>
        <w:ind w:left="4015" w:hanging="361"/>
      </w:pPr>
      <w:rPr>
        <w:rFonts w:hint="default"/>
        <w:lang w:val="it-IT" w:eastAsia="en-US" w:bidi="ar-SA"/>
      </w:rPr>
    </w:lvl>
    <w:lvl w:ilvl="5" w:tplc="05E8F01E">
      <w:numFmt w:val="bullet"/>
      <w:lvlText w:val="•"/>
      <w:lvlJc w:val="left"/>
      <w:pPr>
        <w:ind w:left="5013" w:hanging="361"/>
      </w:pPr>
      <w:rPr>
        <w:rFonts w:hint="default"/>
        <w:lang w:val="it-IT" w:eastAsia="en-US" w:bidi="ar-SA"/>
      </w:rPr>
    </w:lvl>
    <w:lvl w:ilvl="6" w:tplc="3BC42D0A">
      <w:numFmt w:val="bullet"/>
      <w:lvlText w:val="•"/>
      <w:lvlJc w:val="left"/>
      <w:pPr>
        <w:ind w:left="6012" w:hanging="361"/>
      </w:pPr>
      <w:rPr>
        <w:rFonts w:hint="default"/>
        <w:lang w:val="it-IT" w:eastAsia="en-US" w:bidi="ar-SA"/>
      </w:rPr>
    </w:lvl>
    <w:lvl w:ilvl="7" w:tplc="5C08378A">
      <w:numFmt w:val="bullet"/>
      <w:lvlText w:val="•"/>
      <w:lvlJc w:val="left"/>
      <w:pPr>
        <w:ind w:left="7010" w:hanging="361"/>
      </w:pPr>
      <w:rPr>
        <w:rFonts w:hint="default"/>
        <w:lang w:val="it-IT" w:eastAsia="en-US" w:bidi="ar-SA"/>
      </w:rPr>
    </w:lvl>
    <w:lvl w:ilvl="8" w:tplc="1A964ADA">
      <w:numFmt w:val="bullet"/>
      <w:lvlText w:val="•"/>
      <w:lvlJc w:val="left"/>
      <w:pPr>
        <w:ind w:left="8009" w:hanging="361"/>
      </w:pPr>
      <w:rPr>
        <w:rFonts w:hint="default"/>
        <w:lang w:val="it-IT" w:eastAsia="en-US" w:bidi="ar-SA"/>
      </w:rPr>
    </w:lvl>
  </w:abstractNum>
  <w:abstractNum w:abstractNumId="1" w15:restartNumberingAfterBreak="0">
    <w:nsid w:val="1573233A"/>
    <w:multiLevelType w:val="hybridMultilevel"/>
    <w:tmpl w:val="563492E0"/>
    <w:lvl w:ilvl="0" w:tplc="D19282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0B76FF"/>
    <w:multiLevelType w:val="hybridMultilevel"/>
    <w:tmpl w:val="31D4F16A"/>
    <w:lvl w:ilvl="0" w:tplc="2340D4B2">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A12575"/>
    <w:multiLevelType w:val="hybridMultilevel"/>
    <w:tmpl w:val="54387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E173E0"/>
    <w:multiLevelType w:val="hybridMultilevel"/>
    <w:tmpl w:val="4FEEC7E6"/>
    <w:lvl w:ilvl="0" w:tplc="65E6BBB0">
      <w:start w:val="1"/>
      <w:numFmt w:val="decimal"/>
      <w:lvlText w:val="%1)"/>
      <w:lvlJc w:val="left"/>
      <w:pPr>
        <w:ind w:left="1181" w:hanging="360"/>
      </w:pPr>
      <w:rPr>
        <w:rFonts w:hint="default"/>
        <w:i/>
        <w:iCs/>
        <w:w w:val="99"/>
        <w:lang w:val="it-IT" w:eastAsia="en-US" w:bidi="ar-SA"/>
      </w:rPr>
    </w:lvl>
    <w:lvl w:ilvl="1" w:tplc="D5C8D45A">
      <w:numFmt w:val="bullet"/>
      <w:lvlText w:val="•"/>
      <w:lvlJc w:val="left"/>
      <w:pPr>
        <w:ind w:left="2062" w:hanging="360"/>
      </w:pPr>
      <w:rPr>
        <w:rFonts w:hint="default"/>
        <w:lang w:val="it-IT" w:eastAsia="en-US" w:bidi="ar-SA"/>
      </w:rPr>
    </w:lvl>
    <w:lvl w:ilvl="2" w:tplc="3F98F718">
      <w:numFmt w:val="bullet"/>
      <w:lvlText w:val="•"/>
      <w:lvlJc w:val="left"/>
      <w:pPr>
        <w:ind w:left="2945" w:hanging="360"/>
      </w:pPr>
      <w:rPr>
        <w:rFonts w:hint="default"/>
        <w:lang w:val="it-IT" w:eastAsia="en-US" w:bidi="ar-SA"/>
      </w:rPr>
    </w:lvl>
    <w:lvl w:ilvl="3" w:tplc="F6F2253E">
      <w:numFmt w:val="bullet"/>
      <w:lvlText w:val="•"/>
      <w:lvlJc w:val="left"/>
      <w:pPr>
        <w:ind w:left="3827" w:hanging="360"/>
      </w:pPr>
      <w:rPr>
        <w:rFonts w:hint="default"/>
        <w:lang w:val="it-IT" w:eastAsia="en-US" w:bidi="ar-SA"/>
      </w:rPr>
    </w:lvl>
    <w:lvl w:ilvl="4" w:tplc="121AB27E">
      <w:numFmt w:val="bullet"/>
      <w:lvlText w:val="•"/>
      <w:lvlJc w:val="left"/>
      <w:pPr>
        <w:ind w:left="4710" w:hanging="360"/>
      </w:pPr>
      <w:rPr>
        <w:rFonts w:hint="default"/>
        <w:lang w:val="it-IT" w:eastAsia="en-US" w:bidi="ar-SA"/>
      </w:rPr>
    </w:lvl>
    <w:lvl w:ilvl="5" w:tplc="3D5094B0">
      <w:numFmt w:val="bullet"/>
      <w:lvlText w:val="•"/>
      <w:lvlJc w:val="left"/>
      <w:pPr>
        <w:ind w:left="5593" w:hanging="360"/>
      </w:pPr>
      <w:rPr>
        <w:rFonts w:hint="default"/>
        <w:lang w:val="it-IT" w:eastAsia="en-US" w:bidi="ar-SA"/>
      </w:rPr>
    </w:lvl>
    <w:lvl w:ilvl="6" w:tplc="893E73A4">
      <w:numFmt w:val="bullet"/>
      <w:lvlText w:val="•"/>
      <w:lvlJc w:val="left"/>
      <w:pPr>
        <w:ind w:left="6475" w:hanging="360"/>
      </w:pPr>
      <w:rPr>
        <w:rFonts w:hint="default"/>
        <w:lang w:val="it-IT" w:eastAsia="en-US" w:bidi="ar-SA"/>
      </w:rPr>
    </w:lvl>
    <w:lvl w:ilvl="7" w:tplc="D2F47AF4">
      <w:numFmt w:val="bullet"/>
      <w:lvlText w:val="•"/>
      <w:lvlJc w:val="left"/>
      <w:pPr>
        <w:ind w:left="7358" w:hanging="360"/>
      </w:pPr>
      <w:rPr>
        <w:rFonts w:hint="default"/>
        <w:lang w:val="it-IT" w:eastAsia="en-US" w:bidi="ar-SA"/>
      </w:rPr>
    </w:lvl>
    <w:lvl w:ilvl="8" w:tplc="6D887766">
      <w:numFmt w:val="bullet"/>
      <w:lvlText w:val="•"/>
      <w:lvlJc w:val="left"/>
      <w:pPr>
        <w:ind w:left="8241" w:hanging="360"/>
      </w:pPr>
      <w:rPr>
        <w:rFonts w:hint="default"/>
        <w:lang w:val="it-IT" w:eastAsia="en-US" w:bidi="ar-SA"/>
      </w:rPr>
    </w:lvl>
  </w:abstractNum>
  <w:abstractNum w:abstractNumId="5" w15:restartNumberingAfterBreak="0">
    <w:nsid w:val="4DB273D4"/>
    <w:multiLevelType w:val="hybridMultilevel"/>
    <w:tmpl w:val="A748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2E5458"/>
    <w:multiLevelType w:val="hybridMultilevel"/>
    <w:tmpl w:val="19484620"/>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7" w15:restartNumberingAfterBreak="0">
    <w:nsid w:val="76F02825"/>
    <w:multiLevelType w:val="hybridMultilevel"/>
    <w:tmpl w:val="0AEC45AC"/>
    <w:lvl w:ilvl="0" w:tplc="1CCC4262">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C45779"/>
    <w:multiLevelType w:val="multilevel"/>
    <w:tmpl w:val="FC76D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FF2EAB"/>
    <w:multiLevelType w:val="hybridMultilevel"/>
    <w:tmpl w:val="B94ADA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51"/>
    <w:rsid w:val="00026C73"/>
    <w:rsid w:val="00062D88"/>
    <w:rsid w:val="00081565"/>
    <w:rsid w:val="00085C3F"/>
    <w:rsid w:val="000958F7"/>
    <w:rsid w:val="000D2027"/>
    <w:rsid w:val="00242625"/>
    <w:rsid w:val="00261E03"/>
    <w:rsid w:val="00275F19"/>
    <w:rsid w:val="00286EAE"/>
    <w:rsid w:val="002A4B4E"/>
    <w:rsid w:val="002D58CF"/>
    <w:rsid w:val="00346EA3"/>
    <w:rsid w:val="00393E00"/>
    <w:rsid w:val="003971F0"/>
    <w:rsid w:val="00411B73"/>
    <w:rsid w:val="004304A6"/>
    <w:rsid w:val="0044111B"/>
    <w:rsid w:val="004464B3"/>
    <w:rsid w:val="00446BCA"/>
    <w:rsid w:val="004931F9"/>
    <w:rsid w:val="004B66DA"/>
    <w:rsid w:val="004E0876"/>
    <w:rsid w:val="004F378A"/>
    <w:rsid w:val="0050407F"/>
    <w:rsid w:val="00576811"/>
    <w:rsid w:val="005A167F"/>
    <w:rsid w:val="005D0C35"/>
    <w:rsid w:val="005D35ED"/>
    <w:rsid w:val="006E1554"/>
    <w:rsid w:val="00711235"/>
    <w:rsid w:val="0073505B"/>
    <w:rsid w:val="00763061"/>
    <w:rsid w:val="007A1F9C"/>
    <w:rsid w:val="007D2F7B"/>
    <w:rsid w:val="00815D96"/>
    <w:rsid w:val="008A07FE"/>
    <w:rsid w:val="008C5641"/>
    <w:rsid w:val="008D5245"/>
    <w:rsid w:val="009033ED"/>
    <w:rsid w:val="009A0EF3"/>
    <w:rsid w:val="009C7614"/>
    <w:rsid w:val="009D715A"/>
    <w:rsid w:val="00A66326"/>
    <w:rsid w:val="00A8574A"/>
    <w:rsid w:val="00AC0674"/>
    <w:rsid w:val="00B34A97"/>
    <w:rsid w:val="00B53C83"/>
    <w:rsid w:val="00BA7C65"/>
    <w:rsid w:val="00BF4C51"/>
    <w:rsid w:val="00C46EFA"/>
    <w:rsid w:val="00CC2483"/>
    <w:rsid w:val="00D23B32"/>
    <w:rsid w:val="00D643BC"/>
    <w:rsid w:val="00DB5504"/>
    <w:rsid w:val="00E0042D"/>
    <w:rsid w:val="00E45DFF"/>
    <w:rsid w:val="00E64741"/>
    <w:rsid w:val="00EA47EF"/>
    <w:rsid w:val="00EB2788"/>
    <w:rsid w:val="00EF68A4"/>
    <w:rsid w:val="00F060CD"/>
    <w:rsid w:val="00F42727"/>
    <w:rsid w:val="00F529AF"/>
    <w:rsid w:val="00F9784B"/>
    <w:rsid w:val="00FE0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98AF"/>
  <w15:docId w15:val="{9681BD7A-9D9B-491E-A87D-C67EA2E4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
      <w:ind w:left="112"/>
      <w:outlineLvl w:val="0"/>
    </w:pPr>
    <w:rPr>
      <w:b/>
      <w:bCs/>
      <w:sz w:val="28"/>
      <w:szCs w:val="28"/>
    </w:rPr>
  </w:style>
  <w:style w:type="paragraph" w:styleId="Titolo2">
    <w:name w:val="heading 2"/>
    <w:basedOn w:val="Normale"/>
    <w:uiPriority w:val="9"/>
    <w:unhideWhenUsed/>
    <w:qFormat/>
    <w:pPr>
      <w:spacing w:before="12"/>
      <w:jc w:val="center"/>
      <w:outlineLvl w:val="1"/>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86"/>
      <w:ind w:left="202"/>
      <w:jc w:val="both"/>
    </w:pPr>
    <w:rPr>
      <w:b/>
      <w:bCs/>
      <w:sz w:val="32"/>
      <w:szCs w:val="32"/>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customStyle="1" w:styleId="pf0">
    <w:name w:val="pf0"/>
    <w:basedOn w:val="Normale"/>
    <w:rsid w:val="00B34A97"/>
    <w:pPr>
      <w:widowControl/>
      <w:autoSpaceDE/>
      <w:autoSpaceDN/>
      <w:spacing w:before="100" w:beforeAutospacing="1" w:after="100" w:afterAutospacing="1"/>
    </w:pPr>
    <w:rPr>
      <w:sz w:val="24"/>
      <w:szCs w:val="24"/>
      <w:lang w:eastAsia="it-IT"/>
    </w:rPr>
  </w:style>
  <w:style w:type="character" w:customStyle="1" w:styleId="cf01">
    <w:name w:val="cf01"/>
    <w:basedOn w:val="Carpredefinitoparagrafo"/>
    <w:rsid w:val="00B34A97"/>
    <w:rPr>
      <w:rFonts w:ascii="Segoe UI" w:hAnsi="Segoe UI" w:cs="Segoe UI" w:hint="default"/>
      <w:sz w:val="18"/>
      <w:szCs w:val="18"/>
    </w:rPr>
  </w:style>
  <w:style w:type="paragraph" w:styleId="Intestazione">
    <w:name w:val="header"/>
    <w:basedOn w:val="Normale"/>
    <w:link w:val="IntestazioneCarattere"/>
    <w:uiPriority w:val="99"/>
    <w:unhideWhenUsed/>
    <w:rsid w:val="000958F7"/>
    <w:pPr>
      <w:tabs>
        <w:tab w:val="center" w:pos="4819"/>
        <w:tab w:val="right" w:pos="9638"/>
      </w:tabs>
    </w:pPr>
  </w:style>
  <w:style w:type="character" w:customStyle="1" w:styleId="IntestazioneCarattere">
    <w:name w:val="Intestazione Carattere"/>
    <w:basedOn w:val="Carpredefinitoparagrafo"/>
    <w:link w:val="Intestazione"/>
    <w:uiPriority w:val="99"/>
    <w:rsid w:val="000958F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958F7"/>
    <w:pPr>
      <w:tabs>
        <w:tab w:val="center" w:pos="4819"/>
        <w:tab w:val="right" w:pos="9638"/>
      </w:tabs>
    </w:pPr>
  </w:style>
  <w:style w:type="character" w:customStyle="1" w:styleId="PidipaginaCarattere">
    <w:name w:val="Piè di pagina Carattere"/>
    <w:basedOn w:val="Carpredefinitoparagrafo"/>
    <w:link w:val="Pidipagina"/>
    <w:uiPriority w:val="99"/>
    <w:rsid w:val="000958F7"/>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127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3959</Words>
  <Characters>22567</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Balduzzi</dc:creator>
  <cp:lastModifiedBy>Paola Maganzani</cp:lastModifiedBy>
  <cp:revision>16</cp:revision>
  <cp:lastPrinted>2021-09-21T13:57:00Z</cp:lastPrinted>
  <dcterms:created xsi:type="dcterms:W3CDTF">2021-09-24T04:34:00Z</dcterms:created>
  <dcterms:modified xsi:type="dcterms:W3CDTF">2021-09-29T11:21:00Z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2019</vt:lpwstr>
  </property>
  <property fmtid="{D5CDD505-2E9C-101B-9397-08002B2CF9AE}" pid="4" name="LastSaved">
    <vt:filetime>2021-09-20T00:00:00Z</vt:filetime>
  </property>
</Properties>
</file>